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9BE9" w14:textId="77777777" w:rsidR="001A33CD" w:rsidRPr="00EF3F97" w:rsidRDefault="009C7EA6" w:rsidP="009A108A">
      <w:pPr>
        <w:pStyle w:val="Heading1"/>
        <w:jc w:val="center"/>
        <w:rPr>
          <w:color w:val="4472C4" w:themeColor="accent5"/>
        </w:rPr>
      </w:pPr>
      <w:bookmarkStart w:id="0" w:name="_GoBack"/>
      <w:bookmarkEnd w:id="0"/>
      <w:r w:rsidRPr="00EF3F97">
        <w:rPr>
          <w:color w:val="4472C4" w:themeColor="accent5"/>
        </w:rPr>
        <w:t>User Guide</w:t>
      </w:r>
      <w:r w:rsidR="001A33CD" w:rsidRPr="00EF3F97">
        <w:rPr>
          <w:color w:val="4472C4" w:themeColor="accent5"/>
        </w:rPr>
        <w:t xml:space="preserve"> for ETBs and Schools</w:t>
      </w:r>
      <w:r w:rsidR="00337A7C" w:rsidRPr="00EF3F97">
        <w:rPr>
          <w:color w:val="4472C4" w:themeColor="accent5"/>
        </w:rPr>
        <w:t xml:space="preserve"> </w:t>
      </w:r>
    </w:p>
    <w:p w14:paraId="3DE7C26D" w14:textId="28EBE425" w:rsidR="001A33CD" w:rsidRPr="00EF3F97" w:rsidRDefault="003F156A" w:rsidP="009A108A">
      <w:pPr>
        <w:pStyle w:val="Heading1"/>
        <w:jc w:val="center"/>
        <w:rPr>
          <w:color w:val="4472C4" w:themeColor="accent5"/>
        </w:rPr>
      </w:pPr>
      <w:r>
        <w:rPr>
          <w:color w:val="4472C4" w:themeColor="accent5"/>
        </w:rPr>
        <w:t xml:space="preserve">for </w:t>
      </w:r>
      <w:r w:rsidR="00337A7C" w:rsidRPr="00EF3F97">
        <w:rPr>
          <w:color w:val="4472C4" w:themeColor="accent5"/>
        </w:rPr>
        <w:t>ordering</w:t>
      </w:r>
      <w:r w:rsidR="007E2BCB" w:rsidRPr="00EF3F97">
        <w:rPr>
          <w:color w:val="4472C4" w:themeColor="accent5"/>
        </w:rPr>
        <w:t xml:space="preserve"> </w:t>
      </w:r>
      <w:r w:rsidR="001A33CD" w:rsidRPr="00EF3F97">
        <w:rPr>
          <w:color w:val="4472C4" w:themeColor="accent5"/>
        </w:rPr>
        <w:t>standard-</w:t>
      </w:r>
      <w:r w:rsidR="007E2BCB" w:rsidRPr="00EF3F97">
        <w:rPr>
          <w:color w:val="4472C4" w:themeColor="accent5"/>
        </w:rPr>
        <w:t xml:space="preserve">specification </w:t>
      </w:r>
      <w:r>
        <w:rPr>
          <w:color w:val="4472C4" w:themeColor="accent5"/>
        </w:rPr>
        <w:t xml:space="preserve">desktop </w:t>
      </w:r>
      <w:r w:rsidR="00337A7C" w:rsidRPr="00EF3F97">
        <w:rPr>
          <w:color w:val="4472C4" w:themeColor="accent5"/>
        </w:rPr>
        <w:t xml:space="preserve">PCs </w:t>
      </w:r>
    </w:p>
    <w:p w14:paraId="477BEF0C" w14:textId="77777777" w:rsidR="007E2BCB" w:rsidRDefault="007E2BCB" w:rsidP="007E2BCB"/>
    <w:p w14:paraId="788E70BA" w14:textId="77777777" w:rsidR="007E2BCB" w:rsidRPr="00EF3F97" w:rsidRDefault="007E2BCB" w:rsidP="007E2BCB">
      <w:pPr>
        <w:pStyle w:val="Heading2"/>
        <w:rPr>
          <w:color w:val="4472C4" w:themeColor="accent5"/>
        </w:rPr>
      </w:pPr>
      <w:r w:rsidRPr="00EF3F97">
        <w:rPr>
          <w:color w:val="4472C4" w:themeColor="accent5"/>
        </w:rPr>
        <w:t>Background</w:t>
      </w:r>
    </w:p>
    <w:p w14:paraId="6C249F58" w14:textId="2DBAEACD" w:rsidR="007E2BCB" w:rsidRDefault="007E2BCB" w:rsidP="00E37D20">
      <w:pPr>
        <w:jc w:val="both"/>
      </w:pPr>
      <w:r>
        <w:t>In September 2017, the O</w:t>
      </w:r>
      <w:r w:rsidR="00337A7C">
        <w:t xml:space="preserve">ffice of </w:t>
      </w:r>
      <w:r>
        <w:t>G</w:t>
      </w:r>
      <w:r w:rsidR="00337A7C">
        <w:t xml:space="preserve">overnment </w:t>
      </w:r>
      <w:r>
        <w:t>P</w:t>
      </w:r>
      <w:r w:rsidR="00337A7C">
        <w:t xml:space="preserve">rocurement (OGP) </w:t>
      </w:r>
      <w:r w:rsidR="008F064B">
        <w:t>concluded an a</w:t>
      </w:r>
      <w:r>
        <w:t xml:space="preserve">greement with </w:t>
      </w:r>
      <w:proofErr w:type="spellStart"/>
      <w:r w:rsidR="009A108A" w:rsidRPr="00AF1654">
        <w:rPr>
          <w:b/>
        </w:rPr>
        <w:t>Datapac</w:t>
      </w:r>
      <w:proofErr w:type="spellEnd"/>
      <w:r w:rsidR="009A108A">
        <w:t xml:space="preserve"> </w:t>
      </w:r>
      <w:r>
        <w:t xml:space="preserve">for the supply of standard-specification </w:t>
      </w:r>
      <w:r w:rsidR="003F156A">
        <w:t>desktop personal computers (P</w:t>
      </w:r>
      <w:r w:rsidR="00337A7C">
        <w:t>Cs</w:t>
      </w:r>
      <w:r w:rsidR="003F156A">
        <w:t>)</w:t>
      </w:r>
      <w:r>
        <w:t xml:space="preserve"> for </w:t>
      </w:r>
      <w:r w:rsidR="004B0014">
        <w:t>ETBs</w:t>
      </w:r>
      <w:r w:rsidR="008F064B">
        <w:t>,</w:t>
      </w:r>
      <w:r w:rsidR="00A87EB7">
        <w:t xml:space="preserve"> primary and post-primary </w:t>
      </w:r>
      <w:r w:rsidR="00A70C7E">
        <w:t>schools</w:t>
      </w:r>
      <w:r>
        <w:t xml:space="preserve">. This </w:t>
      </w:r>
      <w:r w:rsidR="000F0E03">
        <w:t>C</w:t>
      </w:r>
      <w:r>
        <w:t xml:space="preserve">ontract provides a convenient way for </w:t>
      </w:r>
      <w:r w:rsidR="00606F01">
        <w:t>buyers</w:t>
      </w:r>
      <w:r>
        <w:t xml:space="preserve"> to </w:t>
      </w:r>
      <w:r w:rsidR="00AF1654">
        <w:t>directly</w:t>
      </w:r>
      <w:r w:rsidR="002A0F71">
        <w:t xml:space="preserve"> purchase </w:t>
      </w:r>
      <w:r w:rsidR="00AF1654">
        <w:t xml:space="preserve">PCs and associated services using a standard </w:t>
      </w:r>
      <w:r>
        <w:t xml:space="preserve">specification for a set price. The </w:t>
      </w:r>
      <w:r w:rsidR="000F0E03">
        <w:t>C</w:t>
      </w:r>
      <w:r>
        <w:t xml:space="preserve">ontract was awarded </w:t>
      </w:r>
      <w:r w:rsidR="00FD7F37">
        <w:t xml:space="preserve">to </w:t>
      </w:r>
      <w:proofErr w:type="spellStart"/>
      <w:r w:rsidR="00FD7F37" w:rsidRPr="00AF1654">
        <w:t>Datapac</w:t>
      </w:r>
      <w:proofErr w:type="spellEnd"/>
      <w:r w:rsidR="00FD7F37">
        <w:t xml:space="preserve"> </w:t>
      </w:r>
      <w:r w:rsidR="00A655DC">
        <w:t xml:space="preserve">on foot of </w:t>
      </w:r>
      <w:r>
        <w:t xml:space="preserve">a competitive </w:t>
      </w:r>
      <w:r w:rsidR="00111760">
        <w:t xml:space="preserve">tender </w:t>
      </w:r>
      <w:r w:rsidR="00A655DC">
        <w:t>process conducted by the OGP on behalf of ETBs and schools.</w:t>
      </w:r>
      <w:r>
        <w:t xml:space="preserve"> </w:t>
      </w:r>
    </w:p>
    <w:p w14:paraId="5401EA8E" w14:textId="605CDA75" w:rsidR="007E2BCB" w:rsidRPr="00EF3F97" w:rsidRDefault="007E2BCB" w:rsidP="007E2BCB">
      <w:pPr>
        <w:pStyle w:val="Heading2"/>
        <w:rPr>
          <w:color w:val="4472C4" w:themeColor="accent5"/>
        </w:rPr>
      </w:pPr>
      <w:r w:rsidRPr="00EF3F97">
        <w:rPr>
          <w:color w:val="4472C4" w:themeColor="accent5"/>
        </w:rPr>
        <w:t>Who can use th</w:t>
      </w:r>
      <w:r w:rsidR="000F0E03">
        <w:rPr>
          <w:color w:val="4472C4" w:themeColor="accent5"/>
        </w:rPr>
        <w:t>is</w:t>
      </w:r>
      <w:r w:rsidRPr="00EF3F97">
        <w:rPr>
          <w:color w:val="4472C4" w:themeColor="accent5"/>
        </w:rPr>
        <w:t xml:space="preserve"> </w:t>
      </w:r>
      <w:r w:rsidR="000F0E03">
        <w:rPr>
          <w:color w:val="4472C4" w:themeColor="accent5"/>
        </w:rPr>
        <w:t>Contract</w:t>
      </w:r>
      <w:r w:rsidRPr="00EF3F97">
        <w:rPr>
          <w:color w:val="4472C4" w:themeColor="accent5"/>
        </w:rPr>
        <w:t>?</w:t>
      </w:r>
    </w:p>
    <w:p w14:paraId="68901F87" w14:textId="317211BE" w:rsidR="006A4263" w:rsidRDefault="006A4263" w:rsidP="007E2BCB">
      <w:r>
        <w:t xml:space="preserve">The </w:t>
      </w:r>
      <w:r w:rsidR="000F0E03">
        <w:t>Contract</w:t>
      </w:r>
      <w:r>
        <w:t xml:space="preserve"> is available for use by </w:t>
      </w:r>
      <w:r w:rsidR="00106376">
        <w:t xml:space="preserve">Education and Training Boards (ETBs) and by </w:t>
      </w:r>
      <w:r>
        <w:t xml:space="preserve">schools in the Republic of Ireland, including </w:t>
      </w:r>
      <w:r w:rsidR="00FD6C71">
        <w:t xml:space="preserve">all </w:t>
      </w:r>
      <w:r w:rsidR="00111760">
        <w:t>primary and post-primary schools.</w:t>
      </w:r>
      <w:r w:rsidR="00106376">
        <w:t xml:space="preserve"> </w:t>
      </w:r>
    </w:p>
    <w:p w14:paraId="7C1664FE" w14:textId="56E16F6C" w:rsidR="006A4263" w:rsidRPr="00EF3F97" w:rsidRDefault="006A4263" w:rsidP="006A4263">
      <w:pPr>
        <w:pStyle w:val="Heading2"/>
        <w:rPr>
          <w:color w:val="4472C4" w:themeColor="accent5"/>
        </w:rPr>
      </w:pPr>
      <w:r w:rsidRPr="00EF3F97">
        <w:rPr>
          <w:color w:val="4472C4" w:themeColor="accent5"/>
        </w:rPr>
        <w:t>What is available under th</w:t>
      </w:r>
      <w:r w:rsidR="000F0E03">
        <w:rPr>
          <w:color w:val="4472C4" w:themeColor="accent5"/>
        </w:rPr>
        <w:t>is</w:t>
      </w:r>
      <w:r w:rsidRPr="00EF3F97">
        <w:rPr>
          <w:color w:val="4472C4" w:themeColor="accent5"/>
        </w:rPr>
        <w:t xml:space="preserve"> </w:t>
      </w:r>
      <w:r w:rsidR="000F0E03">
        <w:rPr>
          <w:color w:val="4472C4" w:themeColor="accent5"/>
        </w:rPr>
        <w:t>Contract</w:t>
      </w:r>
      <w:r w:rsidRPr="00EF3F97">
        <w:rPr>
          <w:color w:val="4472C4" w:themeColor="accent5"/>
        </w:rPr>
        <w:t xml:space="preserve">? </w:t>
      </w:r>
    </w:p>
    <w:p w14:paraId="022D5425" w14:textId="73A796C7" w:rsidR="006A4263" w:rsidRDefault="006A4263" w:rsidP="006A4263">
      <w:r>
        <w:t>Standard</w:t>
      </w:r>
      <w:r w:rsidR="00EF3F97">
        <w:t>-</w:t>
      </w:r>
      <w:r>
        <w:t xml:space="preserve">specification </w:t>
      </w:r>
      <w:r w:rsidR="003F156A">
        <w:t xml:space="preserve">PCs </w:t>
      </w:r>
      <w:r>
        <w:t xml:space="preserve">can be purchased under this </w:t>
      </w:r>
      <w:r w:rsidR="000F0E03">
        <w:t>Contract</w:t>
      </w:r>
      <w:r>
        <w:t xml:space="preserve">. The specification </w:t>
      </w:r>
      <w:r w:rsidR="00946150">
        <w:t>is</w:t>
      </w:r>
      <w:r>
        <w:t xml:space="preserve"> listed in the table below.</w:t>
      </w:r>
    </w:p>
    <w:tbl>
      <w:tblPr>
        <w:tblW w:w="9214" w:type="dxa"/>
        <w:tblInd w:w="-5" w:type="dxa"/>
        <w:tblLook w:val="04A0" w:firstRow="1" w:lastRow="0" w:firstColumn="1" w:lastColumn="0" w:noHBand="0" w:noVBand="1"/>
      </w:tblPr>
      <w:tblGrid>
        <w:gridCol w:w="2694"/>
        <w:gridCol w:w="6520"/>
      </w:tblGrid>
      <w:tr w:rsidR="00DD0E5C" w:rsidRPr="00BB7C92" w14:paraId="7CC05225" w14:textId="77777777" w:rsidTr="002729F8">
        <w:trPr>
          <w:trHeight w:val="600"/>
        </w:trPr>
        <w:tc>
          <w:tcPr>
            <w:tcW w:w="9214"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14:paraId="324784D9" w14:textId="5C62B710" w:rsidR="00DD0E5C" w:rsidRPr="00BB7C92" w:rsidRDefault="003F156A" w:rsidP="003F156A">
            <w:pPr>
              <w:spacing w:after="0" w:line="240" w:lineRule="auto"/>
              <w:jc w:val="center"/>
              <w:rPr>
                <w:rFonts w:ascii="Calibri" w:eastAsia="Times New Roman" w:hAnsi="Calibri" w:cs="Times New Roman"/>
                <w:color w:val="000000"/>
                <w:sz w:val="24"/>
                <w:szCs w:val="24"/>
                <w:lang w:eastAsia="en-IE"/>
              </w:rPr>
            </w:pPr>
            <w:r>
              <w:rPr>
                <w:rFonts w:ascii="Calibri" w:eastAsia="Times New Roman" w:hAnsi="Calibri" w:cs="Times New Roman"/>
                <w:color w:val="000000"/>
                <w:lang w:val="en-GB" w:eastAsia="en-IE"/>
              </w:rPr>
              <w:t xml:space="preserve">Specification </w:t>
            </w:r>
            <w:r w:rsidR="00E37D20">
              <w:rPr>
                <w:rFonts w:ascii="Calibri" w:eastAsia="Times New Roman" w:hAnsi="Calibri" w:cs="Times New Roman"/>
                <w:color w:val="000000"/>
                <w:lang w:val="en-GB" w:eastAsia="en-IE"/>
              </w:rPr>
              <w:t>- HP</w:t>
            </w:r>
            <w:r w:rsidR="00DD0E5C">
              <w:rPr>
                <w:rFonts w:ascii="Calibri" w:eastAsia="Times New Roman" w:hAnsi="Calibri" w:cs="Times New Roman"/>
                <w:color w:val="000000"/>
                <w:lang w:val="en-GB" w:eastAsia="en-IE"/>
              </w:rPr>
              <w:t xml:space="preserve"> </w:t>
            </w:r>
            <w:proofErr w:type="spellStart"/>
            <w:r w:rsidR="00DD0E5C">
              <w:rPr>
                <w:rFonts w:ascii="Calibri" w:eastAsia="Times New Roman" w:hAnsi="Calibri" w:cs="Times New Roman"/>
                <w:color w:val="000000"/>
                <w:lang w:val="en-GB" w:eastAsia="en-IE"/>
              </w:rPr>
              <w:t>Pro</w:t>
            </w:r>
            <w:r w:rsidR="00CB514C">
              <w:rPr>
                <w:rFonts w:ascii="Calibri" w:eastAsia="Times New Roman" w:hAnsi="Calibri" w:cs="Times New Roman"/>
                <w:color w:val="000000"/>
                <w:lang w:val="en-GB" w:eastAsia="en-IE"/>
              </w:rPr>
              <w:t>d</w:t>
            </w:r>
            <w:r w:rsidR="00DD0E5C">
              <w:rPr>
                <w:rFonts w:ascii="Calibri" w:eastAsia="Times New Roman" w:hAnsi="Calibri" w:cs="Times New Roman"/>
                <w:color w:val="000000"/>
                <w:lang w:val="en-GB" w:eastAsia="en-IE"/>
              </w:rPr>
              <w:t>esk</w:t>
            </w:r>
            <w:proofErr w:type="spellEnd"/>
            <w:r w:rsidR="00DD0E5C">
              <w:rPr>
                <w:rFonts w:ascii="Calibri" w:eastAsia="Times New Roman" w:hAnsi="Calibri" w:cs="Times New Roman"/>
                <w:color w:val="000000"/>
                <w:lang w:val="en-GB" w:eastAsia="en-IE"/>
              </w:rPr>
              <w:t xml:space="preserve"> 400</w:t>
            </w:r>
            <w:r w:rsidR="00CB514C">
              <w:rPr>
                <w:rFonts w:ascii="Calibri" w:eastAsia="Times New Roman" w:hAnsi="Calibri" w:cs="Times New Roman"/>
                <w:color w:val="000000"/>
                <w:lang w:val="en-GB" w:eastAsia="en-IE"/>
              </w:rPr>
              <w:t xml:space="preserve"> G4 SFF</w:t>
            </w:r>
          </w:p>
        </w:tc>
      </w:tr>
      <w:tr w:rsidR="00BB7C92" w:rsidRPr="00BB7C92" w14:paraId="2335E77D" w14:textId="77777777" w:rsidTr="00111760">
        <w:trPr>
          <w:trHeight w:val="60"/>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791C430F"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Operating System</w:t>
            </w:r>
          </w:p>
        </w:tc>
        <w:tc>
          <w:tcPr>
            <w:tcW w:w="6520" w:type="dxa"/>
            <w:tcBorders>
              <w:top w:val="nil"/>
              <w:left w:val="nil"/>
              <w:bottom w:val="single" w:sz="4" w:space="0" w:color="auto"/>
              <w:right w:val="single" w:sz="4" w:space="0" w:color="auto"/>
            </w:tcBorders>
            <w:shd w:val="clear" w:color="000000" w:fill="FFFFFF"/>
            <w:vAlign w:val="center"/>
            <w:hideMark/>
          </w:tcPr>
          <w:p w14:paraId="4C458CC3"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Microsoft Windows 10 Pro (64-bit)</w:t>
            </w:r>
          </w:p>
        </w:tc>
      </w:tr>
      <w:tr w:rsidR="00BB7C92" w:rsidRPr="00BB7C92" w14:paraId="4D7EC188" w14:textId="77777777" w:rsidTr="00111760">
        <w:trPr>
          <w:trHeight w:val="60"/>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65FE674C"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Chassis Type</w:t>
            </w:r>
          </w:p>
        </w:tc>
        <w:tc>
          <w:tcPr>
            <w:tcW w:w="6520" w:type="dxa"/>
            <w:tcBorders>
              <w:top w:val="nil"/>
              <w:left w:val="nil"/>
              <w:bottom w:val="single" w:sz="4" w:space="0" w:color="auto"/>
              <w:right w:val="single" w:sz="4" w:space="0" w:color="auto"/>
            </w:tcBorders>
            <w:shd w:val="clear" w:color="auto" w:fill="auto"/>
            <w:vAlign w:val="center"/>
            <w:hideMark/>
          </w:tcPr>
          <w:p w14:paraId="6BCDB3FC"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Small form factor (other form factor options may be available)</w:t>
            </w:r>
          </w:p>
        </w:tc>
      </w:tr>
      <w:tr w:rsidR="00BB7C92" w:rsidRPr="00BB7C92" w14:paraId="6EA2A868" w14:textId="77777777" w:rsidTr="00111760">
        <w:trPr>
          <w:trHeight w:val="60"/>
        </w:trPr>
        <w:tc>
          <w:tcPr>
            <w:tcW w:w="2694" w:type="dxa"/>
            <w:vMerge w:val="restart"/>
            <w:tcBorders>
              <w:top w:val="nil"/>
              <w:left w:val="single" w:sz="4" w:space="0" w:color="auto"/>
              <w:bottom w:val="single" w:sz="4" w:space="0" w:color="auto"/>
              <w:right w:val="single" w:sz="4" w:space="0" w:color="auto"/>
            </w:tcBorders>
            <w:shd w:val="clear" w:color="000000" w:fill="E0E0E0"/>
            <w:vAlign w:val="center"/>
            <w:hideMark/>
          </w:tcPr>
          <w:p w14:paraId="12D36955"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Processor</w:t>
            </w:r>
          </w:p>
        </w:tc>
        <w:tc>
          <w:tcPr>
            <w:tcW w:w="6520" w:type="dxa"/>
            <w:tcBorders>
              <w:top w:val="nil"/>
              <w:left w:val="nil"/>
              <w:bottom w:val="single" w:sz="4" w:space="0" w:color="auto"/>
              <w:right w:val="single" w:sz="4" w:space="0" w:color="auto"/>
            </w:tcBorders>
            <w:shd w:val="clear" w:color="000000" w:fill="FFFFFF"/>
            <w:vAlign w:val="center"/>
            <w:hideMark/>
          </w:tcPr>
          <w:p w14:paraId="537C9D12"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Intel Core i3-7100 @ 3.90GHz.</w:t>
            </w:r>
          </w:p>
        </w:tc>
      </w:tr>
      <w:tr w:rsidR="00BB7C92" w:rsidRPr="00BB7C92" w14:paraId="74B88212" w14:textId="77777777" w:rsidTr="00111760">
        <w:trPr>
          <w:trHeight w:val="60"/>
        </w:trPr>
        <w:tc>
          <w:tcPr>
            <w:tcW w:w="2694" w:type="dxa"/>
            <w:vMerge/>
            <w:tcBorders>
              <w:top w:val="nil"/>
              <w:left w:val="single" w:sz="4" w:space="0" w:color="auto"/>
              <w:bottom w:val="single" w:sz="4" w:space="0" w:color="auto"/>
              <w:right w:val="single" w:sz="4" w:space="0" w:color="auto"/>
            </w:tcBorders>
            <w:vAlign w:val="center"/>
            <w:hideMark/>
          </w:tcPr>
          <w:p w14:paraId="71239B0F" w14:textId="77777777" w:rsidR="00BB7C92" w:rsidRPr="00BB7C92" w:rsidRDefault="00BB7C92" w:rsidP="00BB7C92">
            <w:pPr>
              <w:spacing w:after="0" w:line="240" w:lineRule="auto"/>
              <w:rPr>
                <w:rFonts w:ascii="Calibri" w:eastAsia="Times New Roman" w:hAnsi="Calibri" w:cs="Times New Roman"/>
                <w:color w:val="000000"/>
                <w:lang w:eastAsia="en-IE"/>
              </w:rPr>
            </w:pPr>
          </w:p>
        </w:tc>
        <w:tc>
          <w:tcPr>
            <w:tcW w:w="6520" w:type="dxa"/>
            <w:tcBorders>
              <w:top w:val="nil"/>
              <w:left w:val="nil"/>
              <w:bottom w:val="single" w:sz="4" w:space="0" w:color="auto"/>
              <w:right w:val="single" w:sz="4" w:space="0" w:color="auto"/>
            </w:tcBorders>
            <w:shd w:val="clear" w:color="000000" w:fill="FFFFFF"/>
            <w:vAlign w:val="center"/>
            <w:hideMark/>
          </w:tcPr>
          <w:p w14:paraId="7E008342" w14:textId="71D98BAF"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CPU</w:t>
            </w:r>
            <w:r w:rsidR="00320D2C">
              <w:rPr>
                <w:rFonts w:ascii="Calibri" w:eastAsia="Times New Roman" w:hAnsi="Calibri" w:cs="Times New Roman"/>
                <w:color w:val="000000"/>
                <w:lang w:val="en-GB" w:eastAsia="en-IE"/>
              </w:rPr>
              <w:t xml:space="preserve"> </w:t>
            </w:r>
            <w:r w:rsidRPr="00BB7C92">
              <w:rPr>
                <w:rFonts w:ascii="Calibri" w:eastAsia="Times New Roman" w:hAnsi="Calibri" w:cs="Times New Roman"/>
                <w:color w:val="000000"/>
                <w:lang w:val="en-GB" w:eastAsia="en-IE"/>
              </w:rPr>
              <w:t>Benchmark score</w:t>
            </w:r>
            <w:r w:rsidR="009A108A">
              <w:rPr>
                <w:rFonts w:ascii="Calibri" w:eastAsia="Times New Roman" w:hAnsi="Calibri" w:cs="Times New Roman"/>
                <w:color w:val="000000"/>
                <w:lang w:val="en-GB" w:eastAsia="en-IE"/>
              </w:rPr>
              <w:t>:</w:t>
            </w:r>
            <w:r w:rsidRPr="00BB7C92">
              <w:rPr>
                <w:rFonts w:ascii="Calibri" w:eastAsia="Times New Roman" w:hAnsi="Calibri" w:cs="Times New Roman"/>
                <w:color w:val="000000"/>
                <w:lang w:val="en-GB" w:eastAsia="en-IE"/>
              </w:rPr>
              <w:t xml:space="preserve"> 5910</w:t>
            </w:r>
          </w:p>
        </w:tc>
      </w:tr>
      <w:tr w:rsidR="00BB7C92" w:rsidRPr="00BB7C92" w14:paraId="0AA3AFEB" w14:textId="77777777" w:rsidTr="00111760">
        <w:trPr>
          <w:trHeight w:val="60"/>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6562D98F"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RAM</w:t>
            </w:r>
          </w:p>
        </w:tc>
        <w:tc>
          <w:tcPr>
            <w:tcW w:w="6520" w:type="dxa"/>
            <w:tcBorders>
              <w:top w:val="nil"/>
              <w:left w:val="nil"/>
              <w:bottom w:val="single" w:sz="4" w:space="0" w:color="auto"/>
              <w:right w:val="single" w:sz="4" w:space="0" w:color="auto"/>
            </w:tcBorders>
            <w:shd w:val="clear" w:color="000000" w:fill="FFFFFF"/>
            <w:vAlign w:val="center"/>
            <w:hideMark/>
          </w:tcPr>
          <w:p w14:paraId="1C4127E1"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8GB, DDR4</w:t>
            </w:r>
          </w:p>
        </w:tc>
      </w:tr>
      <w:tr w:rsidR="00BB7C92" w:rsidRPr="00BB7C92" w14:paraId="274E983A" w14:textId="77777777" w:rsidTr="00111760">
        <w:trPr>
          <w:trHeight w:val="119"/>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44A0814B"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On-Board Storage Capacity</w:t>
            </w:r>
          </w:p>
        </w:tc>
        <w:tc>
          <w:tcPr>
            <w:tcW w:w="6520" w:type="dxa"/>
            <w:tcBorders>
              <w:top w:val="nil"/>
              <w:left w:val="nil"/>
              <w:bottom w:val="single" w:sz="4" w:space="0" w:color="auto"/>
              <w:right w:val="single" w:sz="4" w:space="0" w:color="auto"/>
            </w:tcBorders>
            <w:shd w:val="clear" w:color="000000" w:fill="FFFFFF"/>
            <w:vAlign w:val="center"/>
            <w:hideMark/>
          </w:tcPr>
          <w:p w14:paraId="5C8CF98E"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500GB 7200RPM HDD</w:t>
            </w:r>
          </w:p>
        </w:tc>
      </w:tr>
      <w:tr w:rsidR="00BB7C92" w:rsidRPr="00BB7C92" w14:paraId="6739D898" w14:textId="77777777" w:rsidTr="00111760">
        <w:trPr>
          <w:trHeight w:val="60"/>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0D32A22B"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Removable Storage</w:t>
            </w:r>
          </w:p>
        </w:tc>
        <w:tc>
          <w:tcPr>
            <w:tcW w:w="6520" w:type="dxa"/>
            <w:tcBorders>
              <w:top w:val="nil"/>
              <w:left w:val="nil"/>
              <w:bottom w:val="single" w:sz="4" w:space="0" w:color="auto"/>
              <w:right w:val="single" w:sz="4" w:space="0" w:color="auto"/>
            </w:tcBorders>
            <w:shd w:val="clear" w:color="auto" w:fill="auto"/>
            <w:vAlign w:val="center"/>
            <w:hideMark/>
          </w:tcPr>
          <w:p w14:paraId="6A840ED4"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Internal DVD +/- RW</w:t>
            </w:r>
          </w:p>
        </w:tc>
      </w:tr>
      <w:tr w:rsidR="00BB7C92" w:rsidRPr="00BB7C92" w14:paraId="694B4C98" w14:textId="77777777" w:rsidTr="00111760">
        <w:trPr>
          <w:trHeight w:val="96"/>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3137298B"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Network Connectivity</w:t>
            </w:r>
          </w:p>
        </w:tc>
        <w:tc>
          <w:tcPr>
            <w:tcW w:w="6520" w:type="dxa"/>
            <w:tcBorders>
              <w:top w:val="nil"/>
              <w:left w:val="nil"/>
              <w:bottom w:val="single" w:sz="4" w:space="0" w:color="auto"/>
              <w:right w:val="single" w:sz="4" w:space="0" w:color="auto"/>
            </w:tcBorders>
            <w:shd w:val="clear" w:color="auto" w:fill="auto"/>
            <w:vAlign w:val="center"/>
            <w:hideMark/>
          </w:tcPr>
          <w:p w14:paraId="2C4189AC"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 xml:space="preserve">Internal PXE compliant 10/100/1000 Ethernet (RJ45) / Wake-on-LAN/ </w:t>
            </w:r>
          </w:p>
        </w:tc>
      </w:tr>
      <w:tr w:rsidR="00BB7C92" w:rsidRPr="00BB7C92" w14:paraId="72D8AB4E" w14:textId="77777777" w:rsidTr="00111760">
        <w:trPr>
          <w:trHeight w:val="300"/>
        </w:trPr>
        <w:tc>
          <w:tcPr>
            <w:tcW w:w="2694" w:type="dxa"/>
            <w:vMerge w:val="restart"/>
            <w:tcBorders>
              <w:top w:val="nil"/>
              <w:left w:val="single" w:sz="4" w:space="0" w:color="auto"/>
              <w:bottom w:val="single" w:sz="4" w:space="0" w:color="000000"/>
              <w:right w:val="single" w:sz="4" w:space="0" w:color="auto"/>
            </w:tcBorders>
            <w:shd w:val="clear" w:color="000000" w:fill="E0E0E0"/>
            <w:vAlign w:val="center"/>
            <w:hideMark/>
          </w:tcPr>
          <w:p w14:paraId="08C65D81"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Interfaces</w:t>
            </w:r>
          </w:p>
        </w:tc>
        <w:tc>
          <w:tcPr>
            <w:tcW w:w="6520" w:type="dxa"/>
            <w:tcBorders>
              <w:top w:val="nil"/>
              <w:left w:val="nil"/>
              <w:bottom w:val="single" w:sz="4" w:space="0" w:color="auto"/>
              <w:right w:val="single" w:sz="4" w:space="0" w:color="auto"/>
            </w:tcBorders>
            <w:shd w:val="clear" w:color="auto" w:fill="auto"/>
            <w:vAlign w:val="center"/>
            <w:hideMark/>
          </w:tcPr>
          <w:p w14:paraId="3CFDE220"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 xml:space="preserve">4 USB 2.0 (two with wake functionality) </w:t>
            </w:r>
          </w:p>
        </w:tc>
      </w:tr>
      <w:tr w:rsidR="00BB7C92" w:rsidRPr="00BB7C92" w14:paraId="55E58A53" w14:textId="77777777" w:rsidTr="00111760">
        <w:trPr>
          <w:trHeight w:val="300"/>
        </w:trPr>
        <w:tc>
          <w:tcPr>
            <w:tcW w:w="2694" w:type="dxa"/>
            <w:vMerge/>
            <w:tcBorders>
              <w:top w:val="nil"/>
              <w:left w:val="single" w:sz="4" w:space="0" w:color="auto"/>
              <w:bottom w:val="single" w:sz="4" w:space="0" w:color="000000"/>
              <w:right w:val="single" w:sz="4" w:space="0" w:color="auto"/>
            </w:tcBorders>
            <w:vAlign w:val="center"/>
            <w:hideMark/>
          </w:tcPr>
          <w:p w14:paraId="7D30CCB0" w14:textId="77777777" w:rsidR="00BB7C92" w:rsidRPr="00BB7C92" w:rsidRDefault="00BB7C92" w:rsidP="00BB7C92">
            <w:pPr>
              <w:spacing w:after="0" w:line="240" w:lineRule="auto"/>
              <w:rPr>
                <w:rFonts w:ascii="Calibri" w:eastAsia="Times New Roman" w:hAnsi="Calibri" w:cs="Times New Roman"/>
                <w:color w:val="000000"/>
                <w:lang w:eastAsia="en-IE"/>
              </w:rPr>
            </w:pPr>
          </w:p>
        </w:tc>
        <w:tc>
          <w:tcPr>
            <w:tcW w:w="6520" w:type="dxa"/>
            <w:tcBorders>
              <w:top w:val="nil"/>
              <w:left w:val="nil"/>
              <w:bottom w:val="single" w:sz="4" w:space="0" w:color="auto"/>
              <w:right w:val="single" w:sz="4" w:space="0" w:color="auto"/>
            </w:tcBorders>
            <w:shd w:val="clear" w:color="auto" w:fill="auto"/>
            <w:vAlign w:val="center"/>
            <w:hideMark/>
          </w:tcPr>
          <w:p w14:paraId="542977CB"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 xml:space="preserve">4 USB 3.1 Gen 1 (2 front, 2 rear) </w:t>
            </w:r>
          </w:p>
        </w:tc>
      </w:tr>
      <w:tr w:rsidR="00BB7C92" w:rsidRPr="00BB7C92" w14:paraId="0080A8E5" w14:textId="77777777" w:rsidTr="00111760">
        <w:trPr>
          <w:trHeight w:val="300"/>
        </w:trPr>
        <w:tc>
          <w:tcPr>
            <w:tcW w:w="2694" w:type="dxa"/>
            <w:vMerge/>
            <w:tcBorders>
              <w:top w:val="nil"/>
              <w:left w:val="single" w:sz="4" w:space="0" w:color="auto"/>
              <w:bottom w:val="single" w:sz="4" w:space="0" w:color="000000"/>
              <w:right w:val="single" w:sz="4" w:space="0" w:color="auto"/>
            </w:tcBorders>
            <w:vAlign w:val="center"/>
            <w:hideMark/>
          </w:tcPr>
          <w:p w14:paraId="61F87B5A" w14:textId="77777777" w:rsidR="00BB7C92" w:rsidRPr="00BB7C92" w:rsidRDefault="00BB7C92" w:rsidP="00BB7C92">
            <w:pPr>
              <w:spacing w:after="0" w:line="240" w:lineRule="auto"/>
              <w:rPr>
                <w:rFonts w:ascii="Calibri" w:eastAsia="Times New Roman" w:hAnsi="Calibri" w:cs="Times New Roman"/>
                <w:color w:val="000000"/>
                <w:lang w:eastAsia="en-IE"/>
              </w:rPr>
            </w:pPr>
          </w:p>
        </w:tc>
        <w:tc>
          <w:tcPr>
            <w:tcW w:w="6520" w:type="dxa"/>
            <w:tcBorders>
              <w:top w:val="nil"/>
              <w:left w:val="nil"/>
              <w:bottom w:val="single" w:sz="4" w:space="0" w:color="auto"/>
              <w:right w:val="single" w:sz="4" w:space="0" w:color="auto"/>
            </w:tcBorders>
            <w:shd w:val="clear" w:color="000000" w:fill="FFFFFF"/>
            <w:vAlign w:val="center"/>
            <w:hideMark/>
          </w:tcPr>
          <w:p w14:paraId="14A10670"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DisplayPort</w:t>
            </w:r>
          </w:p>
        </w:tc>
      </w:tr>
      <w:tr w:rsidR="00BB7C92" w:rsidRPr="00BB7C92" w14:paraId="5E2E1670" w14:textId="77777777" w:rsidTr="00111760">
        <w:trPr>
          <w:trHeight w:val="300"/>
        </w:trPr>
        <w:tc>
          <w:tcPr>
            <w:tcW w:w="2694" w:type="dxa"/>
            <w:vMerge/>
            <w:tcBorders>
              <w:top w:val="nil"/>
              <w:left w:val="single" w:sz="4" w:space="0" w:color="auto"/>
              <w:bottom w:val="single" w:sz="4" w:space="0" w:color="000000"/>
              <w:right w:val="single" w:sz="4" w:space="0" w:color="auto"/>
            </w:tcBorders>
            <w:vAlign w:val="center"/>
            <w:hideMark/>
          </w:tcPr>
          <w:p w14:paraId="62DC0120" w14:textId="77777777" w:rsidR="00BB7C92" w:rsidRPr="00BB7C92" w:rsidRDefault="00BB7C92" w:rsidP="00BB7C92">
            <w:pPr>
              <w:spacing w:after="0" w:line="240" w:lineRule="auto"/>
              <w:rPr>
                <w:rFonts w:ascii="Calibri" w:eastAsia="Times New Roman" w:hAnsi="Calibri" w:cs="Times New Roman"/>
                <w:color w:val="000000"/>
                <w:lang w:eastAsia="en-IE"/>
              </w:rPr>
            </w:pPr>
          </w:p>
        </w:tc>
        <w:tc>
          <w:tcPr>
            <w:tcW w:w="6520" w:type="dxa"/>
            <w:tcBorders>
              <w:top w:val="nil"/>
              <w:left w:val="nil"/>
              <w:bottom w:val="single" w:sz="4" w:space="0" w:color="auto"/>
              <w:right w:val="single" w:sz="4" w:space="0" w:color="auto"/>
            </w:tcBorders>
            <w:shd w:val="clear" w:color="000000" w:fill="FFFFFF"/>
            <w:vAlign w:val="center"/>
            <w:hideMark/>
          </w:tcPr>
          <w:p w14:paraId="2D2421B6"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VGA Port</w:t>
            </w:r>
          </w:p>
        </w:tc>
      </w:tr>
      <w:tr w:rsidR="00BB7C92" w:rsidRPr="00BB7C92" w14:paraId="6EB2F2BE" w14:textId="77777777" w:rsidTr="00111760">
        <w:trPr>
          <w:trHeight w:val="300"/>
        </w:trPr>
        <w:tc>
          <w:tcPr>
            <w:tcW w:w="2694" w:type="dxa"/>
            <w:vMerge/>
            <w:tcBorders>
              <w:top w:val="nil"/>
              <w:left w:val="single" w:sz="4" w:space="0" w:color="auto"/>
              <w:bottom w:val="single" w:sz="4" w:space="0" w:color="000000"/>
              <w:right w:val="single" w:sz="4" w:space="0" w:color="auto"/>
            </w:tcBorders>
            <w:vAlign w:val="center"/>
            <w:hideMark/>
          </w:tcPr>
          <w:p w14:paraId="291F9FEE" w14:textId="77777777" w:rsidR="00BB7C92" w:rsidRPr="00BB7C92" w:rsidRDefault="00BB7C92" w:rsidP="00BB7C92">
            <w:pPr>
              <w:spacing w:after="0" w:line="240" w:lineRule="auto"/>
              <w:rPr>
                <w:rFonts w:ascii="Calibri" w:eastAsia="Times New Roman" w:hAnsi="Calibri" w:cs="Times New Roman"/>
                <w:color w:val="000000"/>
                <w:lang w:eastAsia="en-IE"/>
              </w:rPr>
            </w:pPr>
          </w:p>
        </w:tc>
        <w:tc>
          <w:tcPr>
            <w:tcW w:w="6520" w:type="dxa"/>
            <w:tcBorders>
              <w:top w:val="nil"/>
              <w:left w:val="nil"/>
              <w:bottom w:val="single" w:sz="4" w:space="0" w:color="auto"/>
              <w:right w:val="single" w:sz="4" w:space="0" w:color="auto"/>
            </w:tcBorders>
            <w:shd w:val="clear" w:color="000000" w:fill="FFFFFF"/>
            <w:vAlign w:val="center"/>
            <w:hideMark/>
          </w:tcPr>
          <w:p w14:paraId="3D472DC0"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DisplayPort to HDMI adapter</w:t>
            </w:r>
          </w:p>
        </w:tc>
      </w:tr>
      <w:tr w:rsidR="00BB7C92" w:rsidRPr="00BB7C92" w14:paraId="49169EBC" w14:textId="77777777" w:rsidTr="00111760">
        <w:trPr>
          <w:trHeight w:val="300"/>
        </w:trPr>
        <w:tc>
          <w:tcPr>
            <w:tcW w:w="2694" w:type="dxa"/>
            <w:vMerge w:val="restart"/>
            <w:tcBorders>
              <w:top w:val="nil"/>
              <w:left w:val="single" w:sz="4" w:space="0" w:color="auto"/>
              <w:bottom w:val="single" w:sz="4" w:space="0" w:color="auto"/>
              <w:right w:val="single" w:sz="4" w:space="0" w:color="auto"/>
            </w:tcBorders>
            <w:shd w:val="clear" w:color="000000" w:fill="E0E0E0"/>
            <w:vAlign w:val="center"/>
            <w:hideMark/>
          </w:tcPr>
          <w:p w14:paraId="6217549D"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Expansion Slots</w:t>
            </w:r>
          </w:p>
        </w:tc>
        <w:tc>
          <w:tcPr>
            <w:tcW w:w="6520" w:type="dxa"/>
            <w:tcBorders>
              <w:top w:val="nil"/>
              <w:left w:val="nil"/>
              <w:bottom w:val="single" w:sz="4" w:space="0" w:color="auto"/>
              <w:right w:val="single" w:sz="4" w:space="0" w:color="auto"/>
            </w:tcBorders>
            <w:shd w:val="clear" w:color="000000" w:fill="FFFFFF"/>
            <w:vAlign w:val="center"/>
            <w:hideMark/>
          </w:tcPr>
          <w:p w14:paraId="3415F2F6"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M.2 Card</w:t>
            </w:r>
          </w:p>
        </w:tc>
      </w:tr>
      <w:tr w:rsidR="00BB7C92" w:rsidRPr="00BB7C92" w14:paraId="5F6872F1" w14:textId="77777777" w:rsidTr="00111760">
        <w:trPr>
          <w:trHeight w:val="300"/>
        </w:trPr>
        <w:tc>
          <w:tcPr>
            <w:tcW w:w="2694" w:type="dxa"/>
            <w:vMerge/>
            <w:tcBorders>
              <w:top w:val="nil"/>
              <w:left w:val="single" w:sz="4" w:space="0" w:color="auto"/>
              <w:bottom w:val="single" w:sz="4" w:space="0" w:color="auto"/>
              <w:right w:val="single" w:sz="4" w:space="0" w:color="auto"/>
            </w:tcBorders>
            <w:vAlign w:val="center"/>
            <w:hideMark/>
          </w:tcPr>
          <w:p w14:paraId="03D46433" w14:textId="77777777" w:rsidR="00BB7C92" w:rsidRPr="00BB7C92" w:rsidRDefault="00BB7C92" w:rsidP="00BB7C92">
            <w:pPr>
              <w:spacing w:after="0" w:line="240" w:lineRule="auto"/>
              <w:rPr>
                <w:rFonts w:ascii="Calibri" w:eastAsia="Times New Roman" w:hAnsi="Calibri" w:cs="Times New Roman"/>
                <w:color w:val="000000"/>
                <w:lang w:eastAsia="en-IE"/>
              </w:rPr>
            </w:pPr>
          </w:p>
        </w:tc>
        <w:tc>
          <w:tcPr>
            <w:tcW w:w="6520" w:type="dxa"/>
            <w:tcBorders>
              <w:top w:val="nil"/>
              <w:left w:val="nil"/>
              <w:bottom w:val="single" w:sz="4" w:space="0" w:color="auto"/>
              <w:right w:val="single" w:sz="4" w:space="0" w:color="auto"/>
            </w:tcBorders>
            <w:shd w:val="clear" w:color="000000" w:fill="FFFFFF"/>
            <w:vAlign w:val="center"/>
            <w:hideMark/>
          </w:tcPr>
          <w:p w14:paraId="06149A19"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 xml:space="preserve">1 x PCIe 3.0 x16 - low-profile (x4 mode) </w:t>
            </w:r>
          </w:p>
        </w:tc>
      </w:tr>
      <w:tr w:rsidR="00BB7C92" w:rsidRPr="00BB7C92" w14:paraId="50E01153" w14:textId="77777777" w:rsidTr="00111760">
        <w:trPr>
          <w:trHeight w:val="300"/>
        </w:trPr>
        <w:tc>
          <w:tcPr>
            <w:tcW w:w="2694" w:type="dxa"/>
            <w:vMerge/>
            <w:tcBorders>
              <w:top w:val="nil"/>
              <w:left w:val="single" w:sz="4" w:space="0" w:color="auto"/>
              <w:bottom w:val="single" w:sz="4" w:space="0" w:color="auto"/>
              <w:right w:val="single" w:sz="4" w:space="0" w:color="auto"/>
            </w:tcBorders>
            <w:vAlign w:val="center"/>
            <w:hideMark/>
          </w:tcPr>
          <w:p w14:paraId="450E7ACA" w14:textId="77777777" w:rsidR="00BB7C92" w:rsidRPr="00BB7C92" w:rsidRDefault="00BB7C92" w:rsidP="00BB7C92">
            <w:pPr>
              <w:spacing w:after="0" w:line="240" w:lineRule="auto"/>
              <w:rPr>
                <w:rFonts w:ascii="Calibri" w:eastAsia="Times New Roman" w:hAnsi="Calibri" w:cs="Times New Roman"/>
                <w:color w:val="000000"/>
                <w:lang w:eastAsia="en-IE"/>
              </w:rPr>
            </w:pPr>
          </w:p>
        </w:tc>
        <w:tc>
          <w:tcPr>
            <w:tcW w:w="6520" w:type="dxa"/>
            <w:tcBorders>
              <w:top w:val="nil"/>
              <w:left w:val="nil"/>
              <w:bottom w:val="single" w:sz="4" w:space="0" w:color="auto"/>
              <w:right w:val="single" w:sz="4" w:space="0" w:color="auto"/>
            </w:tcBorders>
            <w:shd w:val="clear" w:color="000000" w:fill="FFFFFF"/>
            <w:vAlign w:val="center"/>
            <w:hideMark/>
          </w:tcPr>
          <w:p w14:paraId="57897F28"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1 x PCIe 3.0 x16 - low-profile</w:t>
            </w:r>
          </w:p>
        </w:tc>
      </w:tr>
      <w:tr w:rsidR="00BB7C92" w:rsidRPr="00BB7C92" w14:paraId="509427DE" w14:textId="77777777" w:rsidTr="00111760">
        <w:trPr>
          <w:trHeight w:val="60"/>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3F05774B"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Graphics</w:t>
            </w:r>
          </w:p>
        </w:tc>
        <w:tc>
          <w:tcPr>
            <w:tcW w:w="6520" w:type="dxa"/>
            <w:tcBorders>
              <w:top w:val="nil"/>
              <w:left w:val="nil"/>
              <w:bottom w:val="single" w:sz="4" w:space="0" w:color="auto"/>
              <w:right w:val="single" w:sz="4" w:space="0" w:color="auto"/>
            </w:tcBorders>
            <w:shd w:val="clear" w:color="000000" w:fill="FFFFFF"/>
            <w:vAlign w:val="center"/>
            <w:hideMark/>
          </w:tcPr>
          <w:p w14:paraId="4FBE3F6D"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Intel HD Graphics 630</w:t>
            </w:r>
          </w:p>
        </w:tc>
      </w:tr>
      <w:tr w:rsidR="00BB7C92" w:rsidRPr="00BB7C92" w14:paraId="390AB1C8" w14:textId="77777777" w:rsidTr="00111760">
        <w:trPr>
          <w:trHeight w:val="600"/>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5ECA3F5F" w14:textId="33033E0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Monitor</w:t>
            </w:r>
            <w:r w:rsidR="009D17FD">
              <w:rPr>
                <w:rFonts w:ascii="Calibri" w:eastAsia="Times New Roman" w:hAnsi="Calibri" w:cs="Times New Roman"/>
                <w:color w:val="000000"/>
                <w:lang w:val="en-GB" w:eastAsia="en-IE"/>
              </w:rPr>
              <w:t>*</w:t>
            </w:r>
          </w:p>
        </w:tc>
        <w:tc>
          <w:tcPr>
            <w:tcW w:w="6520" w:type="dxa"/>
            <w:tcBorders>
              <w:top w:val="nil"/>
              <w:left w:val="nil"/>
              <w:bottom w:val="single" w:sz="4" w:space="0" w:color="auto"/>
              <w:right w:val="single" w:sz="4" w:space="0" w:color="auto"/>
            </w:tcBorders>
            <w:shd w:val="clear" w:color="auto" w:fill="auto"/>
            <w:vAlign w:val="center"/>
            <w:hideMark/>
          </w:tcPr>
          <w:p w14:paraId="0FEE038B"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21" TFT Flat Screen, height and tilt adjustable, supporting Full HD (1080p) 1920 x 1080 at 60 Hz</w:t>
            </w:r>
          </w:p>
        </w:tc>
      </w:tr>
      <w:tr w:rsidR="00BB7C92" w:rsidRPr="00BB7C92" w14:paraId="2EA2815C" w14:textId="77777777" w:rsidTr="00111760">
        <w:trPr>
          <w:trHeight w:val="600"/>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6A5307AA"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Keyboard</w:t>
            </w:r>
          </w:p>
        </w:tc>
        <w:tc>
          <w:tcPr>
            <w:tcW w:w="6520" w:type="dxa"/>
            <w:tcBorders>
              <w:top w:val="nil"/>
              <w:left w:val="nil"/>
              <w:bottom w:val="single" w:sz="4" w:space="0" w:color="auto"/>
              <w:right w:val="single" w:sz="4" w:space="0" w:color="auto"/>
            </w:tcBorders>
            <w:shd w:val="clear" w:color="auto" w:fill="auto"/>
            <w:vAlign w:val="center"/>
            <w:hideMark/>
          </w:tcPr>
          <w:p w14:paraId="0E5A05F0"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USB QWERTY keyboard with Euro symbol supporting English and Irish (including Irish Language) localisation features of the operating system.</w:t>
            </w:r>
          </w:p>
        </w:tc>
      </w:tr>
      <w:tr w:rsidR="00BB7C92" w:rsidRPr="00BB7C92" w14:paraId="0FBC4555" w14:textId="77777777" w:rsidTr="00111760">
        <w:trPr>
          <w:trHeight w:val="60"/>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2B49709A"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Mouse</w:t>
            </w:r>
          </w:p>
        </w:tc>
        <w:tc>
          <w:tcPr>
            <w:tcW w:w="6520" w:type="dxa"/>
            <w:tcBorders>
              <w:top w:val="nil"/>
              <w:left w:val="nil"/>
              <w:bottom w:val="single" w:sz="4" w:space="0" w:color="auto"/>
              <w:right w:val="single" w:sz="4" w:space="0" w:color="auto"/>
            </w:tcBorders>
            <w:shd w:val="clear" w:color="auto" w:fill="auto"/>
            <w:vAlign w:val="center"/>
            <w:hideMark/>
          </w:tcPr>
          <w:p w14:paraId="3B71970B"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USB Optical Mouse, 2 button/scroll wheel</w:t>
            </w:r>
          </w:p>
        </w:tc>
      </w:tr>
      <w:tr w:rsidR="00BB7C92" w:rsidRPr="00BB7C92" w14:paraId="7FA64795" w14:textId="77777777" w:rsidTr="00111760">
        <w:trPr>
          <w:trHeight w:val="60"/>
        </w:trPr>
        <w:tc>
          <w:tcPr>
            <w:tcW w:w="2694" w:type="dxa"/>
            <w:tcBorders>
              <w:top w:val="nil"/>
              <w:left w:val="single" w:sz="4" w:space="0" w:color="auto"/>
              <w:bottom w:val="single" w:sz="4" w:space="0" w:color="auto"/>
              <w:right w:val="single" w:sz="4" w:space="0" w:color="auto"/>
            </w:tcBorders>
            <w:shd w:val="clear" w:color="000000" w:fill="E0E0E0"/>
            <w:vAlign w:val="center"/>
            <w:hideMark/>
          </w:tcPr>
          <w:p w14:paraId="44BC9A88"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Sound</w:t>
            </w:r>
          </w:p>
        </w:tc>
        <w:tc>
          <w:tcPr>
            <w:tcW w:w="6520" w:type="dxa"/>
            <w:tcBorders>
              <w:top w:val="nil"/>
              <w:left w:val="nil"/>
              <w:bottom w:val="single" w:sz="4" w:space="0" w:color="auto"/>
              <w:right w:val="single" w:sz="4" w:space="0" w:color="auto"/>
            </w:tcBorders>
            <w:shd w:val="clear" w:color="auto" w:fill="auto"/>
            <w:vAlign w:val="center"/>
            <w:hideMark/>
          </w:tcPr>
          <w:p w14:paraId="12812648" w14:textId="77777777" w:rsidR="00BB7C92" w:rsidRPr="00BB7C92" w:rsidRDefault="00BB7C92" w:rsidP="00BB7C92">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val="en-GB" w:eastAsia="en-IE"/>
              </w:rPr>
              <w:t>Audio input and output capability.</w:t>
            </w:r>
          </w:p>
        </w:tc>
      </w:tr>
    </w:tbl>
    <w:p w14:paraId="6847D8BF" w14:textId="1A147531" w:rsidR="00CB514C" w:rsidRDefault="00CB514C" w:rsidP="006A4263"/>
    <w:p w14:paraId="628B6E54" w14:textId="6E566BFF" w:rsidR="00CB514C" w:rsidRDefault="00EF3F97" w:rsidP="00107F54">
      <w:pPr>
        <w:spacing w:line="240" w:lineRule="auto"/>
      </w:pPr>
      <w:r>
        <w:lastRenderedPageBreak/>
        <w:t xml:space="preserve">Use the link below to see the </w:t>
      </w:r>
      <w:r w:rsidR="00CB514C">
        <w:t>Data Sheet</w:t>
      </w:r>
      <w:r w:rsidR="007032A7">
        <w:t xml:space="preserve"> </w:t>
      </w:r>
      <w:r w:rsidR="00107F54">
        <w:t>for</w:t>
      </w:r>
      <w:r w:rsidR="007032A7">
        <w:t xml:space="preserve"> </w:t>
      </w:r>
      <w:r>
        <w:t xml:space="preserve">the </w:t>
      </w:r>
      <w:r w:rsidR="007032A7" w:rsidRPr="00EF3F97">
        <w:rPr>
          <w:b/>
        </w:rPr>
        <w:t xml:space="preserve">HP </w:t>
      </w:r>
      <w:proofErr w:type="spellStart"/>
      <w:r w:rsidR="007032A7" w:rsidRPr="00EF3F97">
        <w:rPr>
          <w:b/>
        </w:rPr>
        <w:t>Prodesk</w:t>
      </w:r>
      <w:proofErr w:type="spellEnd"/>
      <w:r w:rsidR="007032A7" w:rsidRPr="00EF3F97">
        <w:rPr>
          <w:b/>
        </w:rPr>
        <w:t xml:space="preserve"> 400 G4 SFF PC</w:t>
      </w:r>
      <w:r w:rsidR="00817015">
        <w:t xml:space="preserve"> </w:t>
      </w:r>
    </w:p>
    <w:p w14:paraId="450C2379" w14:textId="1ED6138B" w:rsidR="007032A7" w:rsidRDefault="00346DA4" w:rsidP="00107F54">
      <w:pPr>
        <w:spacing w:line="240" w:lineRule="auto"/>
      </w:pPr>
      <w:hyperlink r:id="rId12" w:history="1">
        <w:r w:rsidR="007032A7" w:rsidRPr="00422732">
          <w:rPr>
            <w:rStyle w:val="Hyperlink"/>
          </w:rPr>
          <w:t>http://h20195.www2.hp.com/v2/default.aspx?cc=ie&amp;lc=en&amp;oid=15292380</w:t>
        </w:r>
      </w:hyperlink>
      <w:r w:rsidR="007032A7">
        <w:t xml:space="preserve"> </w:t>
      </w:r>
    </w:p>
    <w:p w14:paraId="5A2635EF" w14:textId="4D64982F" w:rsidR="009D17FD" w:rsidRDefault="00EF3F97" w:rsidP="009D17FD">
      <w:r>
        <w:t>The price of the PC is</w:t>
      </w:r>
      <w:r w:rsidR="009D17FD">
        <w:t xml:space="preserve"> €425.</w:t>
      </w:r>
      <w:r w:rsidR="009D17FD" w:rsidRPr="00486B2C">
        <w:t>91 (excluding VAT)</w:t>
      </w:r>
      <w:r>
        <w:t xml:space="preserve"> and</w:t>
      </w:r>
      <w:r w:rsidR="009D17FD">
        <w:t xml:space="preserve"> is inclusive of all elements of the </w:t>
      </w:r>
      <w:r w:rsidR="00107F54">
        <w:t>standard</w:t>
      </w:r>
      <w:r w:rsidR="00CA4E59">
        <w:t>-</w:t>
      </w:r>
      <w:r w:rsidR="00111760">
        <w:t>specification above</w:t>
      </w:r>
      <w:r w:rsidR="009B0AA1">
        <w:t xml:space="preserve">. The price </w:t>
      </w:r>
      <w:r w:rsidR="00111760">
        <w:t>includes delivery</w:t>
      </w:r>
      <w:r w:rsidR="00531063">
        <w:t xml:space="preserve"> within 10 business days</w:t>
      </w:r>
      <w:r w:rsidR="00111760">
        <w:t xml:space="preserve"> and </w:t>
      </w:r>
      <w:r w:rsidR="00CA4E59">
        <w:t xml:space="preserve">a </w:t>
      </w:r>
      <w:r w:rsidR="00E37D20">
        <w:t>3-year</w:t>
      </w:r>
      <w:r w:rsidR="00CA4E59">
        <w:t xml:space="preserve"> </w:t>
      </w:r>
      <w:r w:rsidR="00111760">
        <w:t xml:space="preserve">warranty </w:t>
      </w:r>
      <w:r w:rsidR="00CA4E59">
        <w:t xml:space="preserve">with </w:t>
      </w:r>
      <w:r w:rsidR="00111760">
        <w:t>next business day on-site, full parts and labour cover.</w:t>
      </w:r>
    </w:p>
    <w:p w14:paraId="40F328A0" w14:textId="0B06D046" w:rsidR="00BB7C92" w:rsidRDefault="009D17FD" w:rsidP="006A4263">
      <w:r>
        <w:t xml:space="preserve">* </w:t>
      </w:r>
      <w:r w:rsidR="006E6958">
        <w:t>PCs</w:t>
      </w:r>
      <w:r>
        <w:t xml:space="preserve"> may be ordered without monitors. In this case, a cost reduction of €87 applies.</w:t>
      </w:r>
    </w:p>
    <w:p w14:paraId="31E51A78" w14:textId="77777777" w:rsidR="00CA4E59" w:rsidRDefault="00CA4E59" w:rsidP="006A4263"/>
    <w:p w14:paraId="31F33AEC" w14:textId="48383D9A" w:rsidR="006A4263" w:rsidRDefault="006A4263" w:rsidP="006A4263">
      <w:r>
        <w:t xml:space="preserve">Additionally, some associated services can </w:t>
      </w:r>
      <w:r w:rsidR="009D17FD">
        <w:t xml:space="preserve">be purchased along with devices. </w:t>
      </w:r>
    </w:p>
    <w:tbl>
      <w:tblPr>
        <w:tblW w:w="9016" w:type="dxa"/>
        <w:tblLook w:val="04A0" w:firstRow="1" w:lastRow="0" w:firstColumn="1" w:lastColumn="0" w:noHBand="0" w:noVBand="1"/>
      </w:tblPr>
      <w:tblGrid>
        <w:gridCol w:w="2328"/>
        <w:gridCol w:w="4471"/>
        <w:gridCol w:w="2217"/>
      </w:tblGrid>
      <w:tr w:rsidR="00531063" w:rsidRPr="00784B8E" w14:paraId="336131E7" w14:textId="6DC5C55C" w:rsidTr="008553DC">
        <w:trPr>
          <w:trHeight w:val="300"/>
        </w:trPr>
        <w:tc>
          <w:tcPr>
            <w:tcW w:w="232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5B284719" w14:textId="77777777" w:rsidR="00531063" w:rsidRPr="00531063" w:rsidRDefault="00531063" w:rsidP="00531063">
            <w:pPr>
              <w:rPr>
                <w:rFonts w:ascii="Calibri" w:hAnsi="Calibri"/>
                <w:bCs/>
                <w:color w:val="000000"/>
                <w:lang w:eastAsia="en-IE"/>
              </w:rPr>
            </w:pPr>
            <w:r w:rsidRPr="00531063">
              <w:rPr>
                <w:rFonts w:ascii="Calibri" w:hAnsi="Calibri"/>
                <w:bCs/>
                <w:color w:val="000000"/>
                <w:lang w:eastAsia="en-IE"/>
              </w:rPr>
              <w:t>Associated service</w:t>
            </w:r>
          </w:p>
        </w:tc>
        <w:tc>
          <w:tcPr>
            <w:tcW w:w="4471" w:type="dxa"/>
            <w:tcBorders>
              <w:top w:val="single" w:sz="4" w:space="0" w:color="auto"/>
              <w:left w:val="nil"/>
              <w:bottom w:val="single" w:sz="4" w:space="0" w:color="auto"/>
              <w:right w:val="single" w:sz="4" w:space="0" w:color="auto"/>
            </w:tcBorders>
            <w:shd w:val="clear" w:color="000000" w:fill="9BC2E6"/>
            <w:vAlign w:val="bottom"/>
            <w:hideMark/>
          </w:tcPr>
          <w:p w14:paraId="333C8258" w14:textId="77777777" w:rsidR="00531063" w:rsidRPr="00531063" w:rsidRDefault="00531063" w:rsidP="00531063">
            <w:pPr>
              <w:rPr>
                <w:rFonts w:ascii="Calibri" w:hAnsi="Calibri"/>
                <w:bCs/>
                <w:color w:val="000000"/>
                <w:lang w:eastAsia="en-IE"/>
              </w:rPr>
            </w:pPr>
            <w:r w:rsidRPr="00531063">
              <w:rPr>
                <w:rFonts w:ascii="Calibri" w:hAnsi="Calibri"/>
                <w:bCs/>
                <w:color w:val="000000"/>
                <w:lang w:eastAsia="en-IE"/>
              </w:rPr>
              <w:t>Description of service</w:t>
            </w:r>
          </w:p>
        </w:tc>
        <w:tc>
          <w:tcPr>
            <w:tcW w:w="2217" w:type="dxa"/>
            <w:tcBorders>
              <w:top w:val="single" w:sz="4" w:space="0" w:color="auto"/>
              <w:left w:val="nil"/>
              <w:bottom w:val="single" w:sz="4" w:space="0" w:color="auto"/>
              <w:right w:val="single" w:sz="4" w:space="0" w:color="auto"/>
            </w:tcBorders>
            <w:shd w:val="clear" w:color="000000" w:fill="9BC2E6"/>
            <w:vAlign w:val="center"/>
          </w:tcPr>
          <w:p w14:paraId="5731420C" w14:textId="6C7F62A6" w:rsidR="00531063" w:rsidRPr="00784B8E" w:rsidRDefault="00531063" w:rsidP="00531063">
            <w:pPr>
              <w:rPr>
                <w:rFonts w:ascii="Calibri" w:hAnsi="Calibri"/>
                <w:b/>
                <w:bCs/>
                <w:color w:val="000000"/>
                <w:lang w:eastAsia="en-IE"/>
              </w:rPr>
            </w:pPr>
            <w:r>
              <w:rPr>
                <w:rFonts w:ascii="Calibri" w:eastAsia="Times New Roman" w:hAnsi="Calibri" w:cs="Times New Roman"/>
                <w:color w:val="000000"/>
                <w:lang w:eastAsia="en-IE"/>
              </w:rPr>
              <w:t>Cost per unit (ex-VAT)</w:t>
            </w:r>
          </w:p>
        </w:tc>
      </w:tr>
      <w:tr w:rsidR="00531063" w:rsidRPr="00784B8E" w14:paraId="576B662E" w14:textId="7F50A81B" w:rsidTr="00CA4E59">
        <w:trPr>
          <w:trHeight w:val="821"/>
        </w:trPr>
        <w:tc>
          <w:tcPr>
            <w:tcW w:w="232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C42CC8"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Basic installation</w:t>
            </w:r>
          </w:p>
        </w:tc>
        <w:tc>
          <w:tcPr>
            <w:tcW w:w="4471" w:type="dxa"/>
            <w:tcBorders>
              <w:top w:val="nil"/>
              <w:left w:val="nil"/>
              <w:bottom w:val="single" w:sz="4" w:space="0" w:color="auto"/>
              <w:right w:val="single" w:sz="4" w:space="0" w:color="auto"/>
            </w:tcBorders>
            <w:shd w:val="clear" w:color="auto" w:fill="auto"/>
            <w:vAlign w:val="center"/>
            <w:hideMark/>
          </w:tcPr>
          <w:p w14:paraId="2AF6C189"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 xml:space="preserve">Equipment must be brought to the desired setup location and unpacked. Any peripherals must be connected to the device. </w:t>
            </w:r>
          </w:p>
        </w:tc>
        <w:tc>
          <w:tcPr>
            <w:tcW w:w="2217" w:type="dxa"/>
            <w:tcBorders>
              <w:top w:val="nil"/>
              <w:left w:val="nil"/>
              <w:bottom w:val="single" w:sz="4" w:space="0" w:color="auto"/>
              <w:right w:val="single" w:sz="4" w:space="0" w:color="auto"/>
            </w:tcBorders>
          </w:tcPr>
          <w:p w14:paraId="0D41E1C7" w14:textId="77777777" w:rsidR="003615AC" w:rsidRPr="003615AC" w:rsidRDefault="003615AC" w:rsidP="003615AC">
            <w:pPr>
              <w:rPr>
                <w:rFonts w:ascii="Calibri" w:hAnsi="Calibri"/>
                <w:color w:val="000000"/>
                <w:lang w:eastAsia="en-IE"/>
              </w:rPr>
            </w:pPr>
            <w:r w:rsidRPr="003615AC">
              <w:rPr>
                <w:rFonts w:ascii="Calibri" w:hAnsi="Calibri"/>
                <w:color w:val="000000"/>
                <w:lang w:eastAsia="en-IE"/>
              </w:rPr>
              <w:t xml:space="preserve">€49.95 </w:t>
            </w:r>
            <w:r w:rsidRPr="003615AC">
              <w:rPr>
                <w:rFonts w:ascii="Calibri" w:hAnsi="Calibri"/>
                <w:color w:val="000000"/>
                <w:lang w:eastAsia="en-IE"/>
              </w:rPr>
              <w:cr/>
            </w:r>
          </w:p>
          <w:p w14:paraId="544E0A7E" w14:textId="2735E46F" w:rsidR="00531063" w:rsidRPr="00784B8E" w:rsidRDefault="00531063" w:rsidP="003615AC">
            <w:pPr>
              <w:rPr>
                <w:rFonts w:ascii="Calibri" w:hAnsi="Calibri"/>
                <w:color w:val="000000"/>
                <w:lang w:eastAsia="en-IE"/>
              </w:rPr>
            </w:pPr>
          </w:p>
        </w:tc>
      </w:tr>
      <w:tr w:rsidR="00531063" w:rsidRPr="00784B8E" w14:paraId="00B4B2A6" w14:textId="7AF32DE7" w:rsidTr="00111760">
        <w:trPr>
          <w:trHeight w:val="2433"/>
        </w:trPr>
        <w:tc>
          <w:tcPr>
            <w:tcW w:w="232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3BE281"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Advanced installation</w:t>
            </w:r>
          </w:p>
        </w:tc>
        <w:tc>
          <w:tcPr>
            <w:tcW w:w="4471" w:type="dxa"/>
            <w:tcBorders>
              <w:top w:val="nil"/>
              <w:left w:val="nil"/>
              <w:bottom w:val="single" w:sz="4" w:space="0" w:color="auto"/>
              <w:right w:val="single" w:sz="4" w:space="0" w:color="auto"/>
            </w:tcBorders>
            <w:shd w:val="clear" w:color="auto" w:fill="auto"/>
            <w:vAlign w:val="center"/>
            <w:hideMark/>
          </w:tcPr>
          <w:p w14:paraId="6A6D4900" w14:textId="1FA42EB6" w:rsidR="00531063" w:rsidRPr="00784B8E" w:rsidRDefault="00531063" w:rsidP="00531063">
            <w:pPr>
              <w:pStyle w:val="ListParagraph"/>
              <w:numPr>
                <w:ilvl w:val="0"/>
                <w:numId w:val="1"/>
              </w:numPr>
              <w:rPr>
                <w:rFonts w:ascii="Calibri" w:hAnsi="Calibri"/>
                <w:color w:val="000000"/>
                <w:sz w:val="22"/>
                <w:szCs w:val="22"/>
                <w:lang w:eastAsia="en-IE"/>
              </w:rPr>
            </w:pPr>
            <w:r w:rsidRPr="00784B8E">
              <w:rPr>
                <w:rFonts w:ascii="Calibri" w:hAnsi="Calibri"/>
                <w:color w:val="000000"/>
                <w:sz w:val="22"/>
                <w:szCs w:val="22"/>
                <w:lang w:eastAsia="en-IE"/>
              </w:rPr>
              <w:t xml:space="preserve">Equipment must be connected to the </w:t>
            </w:r>
            <w:r w:rsidR="00606F01">
              <w:rPr>
                <w:rFonts w:ascii="Calibri" w:hAnsi="Calibri"/>
                <w:color w:val="000000"/>
                <w:sz w:val="22"/>
                <w:szCs w:val="22"/>
                <w:lang w:eastAsia="en-IE"/>
              </w:rPr>
              <w:t>buyer’s</w:t>
            </w:r>
            <w:r w:rsidRPr="00784B8E">
              <w:rPr>
                <w:rFonts w:ascii="Calibri" w:hAnsi="Calibri"/>
                <w:color w:val="000000"/>
                <w:sz w:val="22"/>
                <w:szCs w:val="22"/>
                <w:lang w:eastAsia="en-IE"/>
              </w:rPr>
              <w:t xml:space="preserve"> domain</w:t>
            </w:r>
          </w:p>
          <w:p w14:paraId="7D96728B" w14:textId="77777777" w:rsidR="00531063" w:rsidRPr="00784B8E" w:rsidRDefault="00531063" w:rsidP="00531063">
            <w:pPr>
              <w:pStyle w:val="ListParagraph"/>
              <w:numPr>
                <w:ilvl w:val="0"/>
                <w:numId w:val="1"/>
              </w:numPr>
              <w:rPr>
                <w:rFonts w:ascii="Calibri" w:hAnsi="Calibri"/>
                <w:color w:val="000000"/>
                <w:sz w:val="22"/>
                <w:szCs w:val="22"/>
                <w:lang w:eastAsia="en-IE"/>
              </w:rPr>
            </w:pPr>
            <w:r w:rsidRPr="00784B8E">
              <w:rPr>
                <w:rFonts w:ascii="Calibri" w:hAnsi="Calibri"/>
                <w:color w:val="000000"/>
                <w:sz w:val="22"/>
                <w:szCs w:val="22"/>
                <w:lang w:eastAsia="en-IE"/>
              </w:rPr>
              <w:t>The required software must be installed</w:t>
            </w:r>
          </w:p>
          <w:p w14:paraId="0FB52DC5" w14:textId="77777777" w:rsidR="00531063" w:rsidRPr="00784B8E" w:rsidRDefault="00531063" w:rsidP="00531063">
            <w:pPr>
              <w:pStyle w:val="ListParagraph"/>
              <w:numPr>
                <w:ilvl w:val="0"/>
                <w:numId w:val="1"/>
              </w:numPr>
              <w:rPr>
                <w:rFonts w:ascii="Calibri" w:hAnsi="Calibri"/>
                <w:color w:val="000000"/>
                <w:sz w:val="22"/>
                <w:szCs w:val="22"/>
                <w:lang w:eastAsia="en-IE"/>
              </w:rPr>
            </w:pPr>
            <w:r w:rsidRPr="00784B8E">
              <w:rPr>
                <w:rFonts w:ascii="Calibri" w:hAnsi="Calibri"/>
                <w:color w:val="000000"/>
                <w:sz w:val="22"/>
                <w:szCs w:val="22"/>
                <w:lang w:eastAsia="en-IE"/>
              </w:rPr>
              <w:t>Local/network printers must be added</w:t>
            </w:r>
          </w:p>
          <w:p w14:paraId="34A98801" w14:textId="6F7FF433" w:rsidR="00531063" w:rsidRPr="00784B8E" w:rsidRDefault="00531063" w:rsidP="00531063">
            <w:pPr>
              <w:pStyle w:val="ListParagraph"/>
              <w:numPr>
                <w:ilvl w:val="0"/>
                <w:numId w:val="1"/>
              </w:numPr>
              <w:rPr>
                <w:rFonts w:ascii="Calibri" w:hAnsi="Calibri"/>
                <w:color w:val="000000"/>
                <w:sz w:val="22"/>
                <w:szCs w:val="22"/>
                <w:lang w:eastAsia="en-IE"/>
              </w:rPr>
            </w:pPr>
            <w:r w:rsidRPr="00784B8E">
              <w:rPr>
                <w:rFonts w:ascii="Calibri" w:hAnsi="Calibri"/>
                <w:color w:val="000000"/>
                <w:sz w:val="22"/>
                <w:szCs w:val="22"/>
                <w:lang w:eastAsia="en-IE"/>
              </w:rPr>
              <w:t xml:space="preserve">The </w:t>
            </w:r>
            <w:r w:rsidR="006863C5">
              <w:rPr>
                <w:rFonts w:ascii="Calibri" w:hAnsi="Calibri"/>
                <w:color w:val="000000"/>
                <w:sz w:val="22"/>
                <w:szCs w:val="22"/>
                <w:lang w:eastAsia="en-IE"/>
              </w:rPr>
              <w:t>buyer</w:t>
            </w:r>
            <w:r w:rsidRPr="00784B8E">
              <w:rPr>
                <w:rFonts w:ascii="Calibri" w:hAnsi="Calibri"/>
                <w:color w:val="000000"/>
                <w:sz w:val="22"/>
                <w:szCs w:val="22"/>
                <w:lang w:eastAsia="en-IE"/>
              </w:rPr>
              <w:t xml:space="preserve"> must be connected to e-mail</w:t>
            </w:r>
          </w:p>
          <w:p w14:paraId="66D352FF" w14:textId="77777777" w:rsidR="00531063" w:rsidRPr="00784B8E" w:rsidRDefault="00531063" w:rsidP="00531063">
            <w:pPr>
              <w:pStyle w:val="ListParagraph"/>
              <w:numPr>
                <w:ilvl w:val="0"/>
                <w:numId w:val="1"/>
              </w:numPr>
              <w:rPr>
                <w:rFonts w:ascii="Calibri" w:hAnsi="Calibri"/>
                <w:color w:val="000000"/>
                <w:sz w:val="22"/>
                <w:szCs w:val="22"/>
                <w:lang w:eastAsia="en-IE"/>
              </w:rPr>
            </w:pPr>
            <w:r w:rsidRPr="00784B8E">
              <w:rPr>
                <w:rFonts w:ascii="Calibri" w:hAnsi="Calibri"/>
                <w:color w:val="000000"/>
                <w:sz w:val="22"/>
                <w:szCs w:val="22"/>
                <w:lang w:eastAsia="en-IE"/>
              </w:rPr>
              <w:t>Mapped/shared drives must be accessible</w:t>
            </w:r>
          </w:p>
          <w:p w14:paraId="5423E929" w14:textId="77777777" w:rsidR="00531063" w:rsidRPr="00784B8E" w:rsidRDefault="00531063" w:rsidP="00531063">
            <w:pPr>
              <w:pStyle w:val="ListParagraph"/>
              <w:numPr>
                <w:ilvl w:val="0"/>
                <w:numId w:val="1"/>
              </w:numPr>
              <w:rPr>
                <w:rFonts w:ascii="Calibri" w:hAnsi="Calibri"/>
                <w:color w:val="000000"/>
                <w:sz w:val="22"/>
                <w:szCs w:val="22"/>
                <w:lang w:eastAsia="en-IE"/>
              </w:rPr>
            </w:pPr>
            <w:r w:rsidRPr="00784B8E">
              <w:rPr>
                <w:rFonts w:ascii="Calibri" w:hAnsi="Calibri"/>
                <w:color w:val="000000"/>
                <w:sz w:val="22"/>
                <w:szCs w:val="22"/>
                <w:lang w:eastAsia="en-IE"/>
              </w:rPr>
              <w:t>Data is copied from old to new equipment, as required</w:t>
            </w:r>
          </w:p>
        </w:tc>
        <w:tc>
          <w:tcPr>
            <w:tcW w:w="2217" w:type="dxa"/>
            <w:tcBorders>
              <w:top w:val="nil"/>
              <w:left w:val="nil"/>
              <w:bottom w:val="single" w:sz="4" w:space="0" w:color="auto"/>
              <w:right w:val="single" w:sz="4" w:space="0" w:color="auto"/>
            </w:tcBorders>
          </w:tcPr>
          <w:p w14:paraId="7E7AC98A" w14:textId="77777777" w:rsidR="003615AC" w:rsidRPr="003615AC" w:rsidRDefault="003615AC" w:rsidP="003615AC">
            <w:pPr>
              <w:rPr>
                <w:rFonts w:ascii="Calibri" w:hAnsi="Calibri"/>
                <w:color w:val="000000"/>
                <w:lang w:eastAsia="en-IE"/>
              </w:rPr>
            </w:pPr>
            <w:r w:rsidRPr="003615AC">
              <w:rPr>
                <w:rFonts w:ascii="Calibri" w:hAnsi="Calibri"/>
                <w:color w:val="000000"/>
                <w:lang w:eastAsia="en-IE"/>
              </w:rPr>
              <w:t xml:space="preserve">€89.95 </w:t>
            </w:r>
            <w:r w:rsidRPr="003615AC">
              <w:rPr>
                <w:rFonts w:ascii="Calibri" w:hAnsi="Calibri"/>
                <w:color w:val="000000"/>
                <w:lang w:eastAsia="en-IE"/>
              </w:rPr>
              <w:cr/>
            </w:r>
          </w:p>
          <w:p w14:paraId="5E35025C" w14:textId="512B3982" w:rsidR="00531063" w:rsidRPr="003615AC" w:rsidRDefault="00531063" w:rsidP="00531063">
            <w:pPr>
              <w:pStyle w:val="ListParagraph"/>
              <w:ind w:left="57"/>
              <w:rPr>
                <w:rFonts w:ascii="Calibri" w:eastAsiaTheme="minorHAnsi" w:hAnsi="Calibri" w:cstheme="minorBidi"/>
                <w:color w:val="000000"/>
                <w:sz w:val="22"/>
                <w:szCs w:val="22"/>
                <w:lang w:val="en-IE" w:eastAsia="en-IE"/>
              </w:rPr>
            </w:pPr>
          </w:p>
        </w:tc>
      </w:tr>
      <w:tr w:rsidR="00531063" w:rsidRPr="00784B8E" w14:paraId="4DE5B220" w14:textId="0DD0AF84" w:rsidTr="00111760">
        <w:trPr>
          <w:trHeight w:val="1200"/>
        </w:trPr>
        <w:tc>
          <w:tcPr>
            <w:tcW w:w="232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363B3C"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Unpacking &amp; Packaging removal</w:t>
            </w:r>
          </w:p>
        </w:tc>
        <w:tc>
          <w:tcPr>
            <w:tcW w:w="4471" w:type="dxa"/>
            <w:tcBorders>
              <w:top w:val="nil"/>
              <w:left w:val="nil"/>
              <w:bottom w:val="single" w:sz="4" w:space="0" w:color="auto"/>
              <w:right w:val="single" w:sz="4" w:space="0" w:color="auto"/>
            </w:tcBorders>
            <w:shd w:val="clear" w:color="auto" w:fill="auto"/>
            <w:vAlign w:val="center"/>
            <w:hideMark/>
          </w:tcPr>
          <w:p w14:paraId="4E8B37BA"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Equipment is unpacked by the Tenderer’s agent and all packaging relating to the delivered item(s) is taken from the premises for disposal by the Tenderer’s agent.</w:t>
            </w:r>
          </w:p>
        </w:tc>
        <w:tc>
          <w:tcPr>
            <w:tcW w:w="2217" w:type="dxa"/>
            <w:tcBorders>
              <w:top w:val="nil"/>
              <w:left w:val="nil"/>
              <w:bottom w:val="single" w:sz="4" w:space="0" w:color="auto"/>
              <w:right w:val="single" w:sz="4" w:space="0" w:color="auto"/>
            </w:tcBorders>
          </w:tcPr>
          <w:p w14:paraId="639D490D" w14:textId="39F8DE36" w:rsidR="003615AC" w:rsidRPr="003615AC" w:rsidRDefault="003615AC" w:rsidP="003615AC">
            <w:pPr>
              <w:rPr>
                <w:rFonts w:ascii="Calibri" w:hAnsi="Calibri"/>
                <w:color w:val="000000"/>
                <w:lang w:eastAsia="en-IE"/>
              </w:rPr>
            </w:pPr>
            <w:r w:rsidRPr="003615AC">
              <w:rPr>
                <w:rFonts w:ascii="Calibri" w:hAnsi="Calibri"/>
                <w:color w:val="000000"/>
                <w:lang w:eastAsia="en-IE"/>
              </w:rPr>
              <w:t xml:space="preserve">€7.00 </w:t>
            </w:r>
            <w:r w:rsidRPr="003615AC">
              <w:rPr>
                <w:rFonts w:ascii="Calibri" w:hAnsi="Calibri"/>
                <w:color w:val="000000"/>
                <w:lang w:eastAsia="en-IE"/>
              </w:rPr>
              <w:cr/>
            </w:r>
            <w:r w:rsidR="002729F8">
              <w:rPr>
                <w:rFonts w:ascii="Calibri" w:hAnsi="Calibri"/>
                <w:color w:val="000000"/>
                <w:lang w:eastAsia="en-IE"/>
              </w:rPr>
              <w:t>Applies if no installation is chosen</w:t>
            </w:r>
          </w:p>
          <w:p w14:paraId="19EA0990" w14:textId="2048BD13" w:rsidR="00531063" w:rsidRPr="00784B8E" w:rsidRDefault="00531063" w:rsidP="00531063">
            <w:pPr>
              <w:rPr>
                <w:rFonts w:ascii="Calibri" w:hAnsi="Calibri"/>
                <w:color w:val="000000"/>
                <w:lang w:eastAsia="en-IE"/>
              </w:rPr>
            </w:pPr>
          </w:p>
        </w:tc>
      </w:tr>
      <w:tr w:rsidR="00531063" w:rsidRPr="00784B8E" w14:paraId="01B2707E" w14:textId="028CE720" w:rsidTr="00111760">
        <w:trPr>
          <w:trHeight w:val="600"/>
        </w:trPr>
        <w:tc>
          <w:tcPr>
            <w:tcW w:w="232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EF45CB"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Configure BIOS password before delivery</w:t>
            </w:r>
          </w:p>
        </w:tc>
        <w:tc>
          <w:tcPr>
            <w:tcW w:w="4471" w:type="dxa"/>
            <w:tcBorders>
              <w:top w:val="nil"/>
              <w:left w:val="nil"/>
              <w:bottom w:val="single" w:sz="4" w:space="0" w:color="auto"/>
              <w:right w:val="single" w:sz="4" w:space="0" w:color="auto"/>
            </w:tcBorders>
            <w:shd w:val="clear" w:color="auto" w:fill="auto"/>
            <w:vAlign w:val="center"/>
            <w:hideMark/>
          </w:tcPr>
          <w:p w14:paraId="19558A97" w14:textId="17D6DE23" w:rsidR="00531063" w:rsidRPr="00784B8E" w:rsidRDefault="00531063" w:rsidP="00606F01">
            <w:pPr>
              <w:rPr>
                <w:rFonts w:ascii="Calibri" w:hAnsi="Calibri"/>
                <w:color w:val="000000"/>
                <w:lang w:eastAsia="en-IE"/>
              </w:rPr>
            </w:pPr>
            <w:r w:rsidRPr="00784B8E">
              <w:rPr>
                <w:rFonts w:ascii="Calibri" w:hAnsi="Calibri"/>
                <w:color w:val="000000"/>
                <w:lang w:eastAsia="en-IE"/>
              </w:rPr>
              <w:t xml:space="preserve">BIOS is configured with a password which is disclosed to the </w:t>
            </w:r>
            <w:r w:rsidR="00606F01">
              <w:rPr>
                <w:rFonts w:ascii="Calibri" w:hAnsi="Calibri"/>
                <w:color w:val="000000"/>
                <w:lang w:eastAsia="en-IE"/>
              </w:rPr>
              <w:t>buyer</w:t>
            </w:r>
            <w:r w:rsidRPr="00784B8E">
              <w:rPr>
                <w:rFonts w:ascii="Calibri" w:hAnsi="Calibri"/>
                <w:color w:val="000000"/>
                <w:lang w:eastAsia="en-IE"/>
              </w:rPr>
              <w:t>.</w:t>
            </w:r>
          </w:p>
        </w:tc>
        <w:tc>
          <w:tcPr>
            <w:tcW w:w="2217" w:type="dxa"/>
            <w:tcBorders>
              <w:top w:val="nil"/>
              <w:left w:val="nil"/>
              <w:bottom w:val="single" w:sz="4" w:space="0" w:color="auto"/>
              <w:right w:val="single" w:sz="4" w:space="0" w:color="auto"/>
            </w:tcBorders>
          </w:tcPr>
          <w:p w14:paraId="728B745D" w14:textId="00293739" w:rsidR="00531063" w:rsidRPr="00784B8E" w:rsidRDefault="003615AC" w:rsidP="00531063">
            <w:pPr>
              <w:rPr>
                <w:rFonts w:ascii="Calibri" w:hAnsi="Calibri"/>
                <w:color w:val="000000"/>
                <w:lang w:eastAsia="en-IE"/>
              </w:rPr>
            </w:pPr>
            <w:r>
              <w:rPr>
                <w:rFonts w:ascii="Calibri" w:hAnsi="Calibri"/>
                <w:color w:val="000000"/>
                <w:lang w:eastAsia="en-IE"/>
              </w:rPr>
              <w:t xml:space="preserve">€4.95 </w:t>
            </w:r>
          </w:p>
        </w:tc>
      </w:tr>
      <w:tr w:rsidR="00531063" w:rsidRPr="00784B8E" w14:paraId="4DEA9A72" w14:textId="70820242" w:rsidTr="00111760">
        <w:trPr>
          <w:trHeight w:val="300"/>
        </w:trPr>
        <w:tc>
          <w:tcPr>
            <w:tcW w:w="232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9236A4"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Image deployment</w:t>
            </w:r>
          </w:p>
        </w:tc>
        <w:tc>
          <w:tcPr>
            <w:tcW w:w="4471" w:type="dxa"/>
            <w:tcBorders>
              <w:top w:val="nil"/>
              <w:left w:val="nil"/>
              <w:bottom w:val="single" w:sz="4" w:space="0" w:color="auto"/>
              <w:right w:val="single" w:sz="4" w:space="0" w:color="auto"/>
            </w:tcBorders>
            <w:shd w:val="clear" w:color="auto" w:fill="auto"/>
            <w:vAlign w:val="center"/>
            <w:hideMark/>
          </w:tcPr>
          <w:p w14:paraId="4546F325"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Existing image is deployed onto device.</w:t>
            </w:r>
          </w:p>
        </w:tc>
        <w:tc>
          <w:tcPr>
            <w:tcW w:w="2217" w:type="dxa"/>
            <w:tcBorders>
              <w:top w:val="nil"/>
              <w:left w:val="nil"/>
              <w:bottom w:val="single" w:sz="4" w:space="0" w:color="auto"/>
              <w:right w:val="single" w:sz="4" w:space="0" w:color="auto"/>
            </w:tcBorders>
          </w:tcPr>
          <w:p w14:paraId="469D81C8" w14:textId="2A3010FF" w:rsidR="00531063" w:rsidRPr="00784B8E" w:rsidRDefault="003615AC" w:rsidP="00531063">
            <w:pPr>
              <w:rPr>
                <w:rFonts w:ascii="Calibri" w:hAnsi="Calibri"/>
                <w:color w:val="000000"/>
                <w:lang w:eastAsia="en-IE"/>
              </w:rPr>
            </w:pPr>
            <w:r>
              <w:rPr>
                <w:rFonts w:ascii="Calibri" w:hAnsi="Calibri"/>
                <w:color w:val="000000"/>
                <w:lang w:eastAsia="en-IE"/>
              </w:rPr>
              <w:t xml:space="preserve">€5.95 </w:t>
            </w:r>
            <w:r w:rsidR="002729F8">
              <w:rPr>
                <w:rFonts w:ascii="Calibri" w:hAnsi="Calibri"/>
                <w:color w:val="000000"/>
                <w:lang w:eastAsia="en-IE"/>
              </w:rPr>
              <w:t xml:space="preserve">per device </w:t>
            </w:r>
          </w:p>
        </w:tc>
      </w:tr>
      <w:tr w:rsidR="00531063" w:rsidRPr="00784B8E" w14:paraId="00C048C1" w14:textId="00C485A7" w:rsidTr="00111760">
        <w:trPr>
          <w:trHeight w:val="600"/>
        </w:trPr>
        <w:tc>
          <w:tcPr>
            <w:tcW w:w="232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33F69C"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Image development</w:t>
            </w:r>
          </w:p>
        </w:tc>
        <w:tc>
          <w:tcPr>
            <w:tcW w:w="4471" w:type="dxa"/>
            <w:tcBorders>
              <w:top w:val="nil"/>
              <w:left w:val="nil"/>
              <w:bottom w:val="single" w:sz="4" w:space="0" w:color="auto"/>
              <w:right w:val="single" w:sz="4" w:space="0" w:color="auto"/>
            </w:tcBorders>
            <w:shd w:val="clear" w:color="auto" w:fill="auto"/>
            <w:vAlign w:val="center"/>
            <w:hideMark/>
          </w:tcPr>
          <w:p w14:paraId="3088876E" w14:textId="1B3AE94C" w:rsidR="00531063" w:rsidRPr="00784B8E" w:rsidRDefault="00531063" w:rsidP="00606F01">
            <w:pPr>
              <w:rPr>
                <w:rFonts w:ascii="Calibri" w:hAnsi="Calibri"/>
                <w:color w:val="000000"/>
                <w:lang w:eastAsia="en-IE"/>
              </w:rPr>
            </w:pPr>
            <w:r w:rsidRPr="00784B8E">
              <w:rPr>
                <w:rFonts w:ascii="Calibri" w:hAnsi="Calibri"/>
                <w:color w:val="000000"/>
                <w:lang w:eastAsia="en-IE"/>
              </w:rPr>
              <w:t xml:space="preserve">New image is created according to </w:t>
            </w:r>
            <w:r w:rsidR="00606F01">
              <w:rPr>
                <w:rFonts w:ascii="Calibri" w:hAnsi="Calibri"/>
                <w:color w:val="000000"/>
                <w:lang w:eastAsia="en-IE"/>
              </w:rPr>
              <w:t>buyer’s</w:t>
            </w:r>
            <w:r w:rsidRPr="00784B8E">
              <w:rPr>
                <w:rFonts w:ascii="Calibri" w:hAnsi="Calibri"/>
                <w:color w:val="000000"/>
                <w:lang w:eastAsia="en-IE"/>
              </w:rPr>
              <w:t xml:space="preserve"> requirements.</w:t>
            </w:r>
          </w:p>
        </w:tc>
        <w:tc>
          <w:tcPr>
            <w:tcW w:w="2217" w:type="dxa"/>
            <w:tcBorders>
              <w:top w:val="nil"/>
              <w:left w:val="nil"/>
              <w:bottom w:val="single" w:sz="4" w:space="0" w:color="auto"/>
              <w:right w:val="single" w:sz="4" w:space="0" w:color="auto"/>
            </w:tcBorders>
          </w:tcPr>
          <w:p w14:paraId="0E481B68" w14:textId="19F85713" w:rsidR="00531063" w:rsidRPr="00784B8E" w:rsidRDefault="00E34919" w:rsidP="00E34919">
            <w:pPr>
              <w:rPr>
                <w:rFonts w:ascii="Calibri" w:hAnsi="Calibri"/>
                <w:color w:val="000000"/>
                <w:lang w:eastAsia="en-IE"/>
              </w:rPr>
            </w:pPr>
            <w:r>
              <w:rPr>
                <w:rFonts w:ascii="Calibri" w:hAnsi="Calibri"/>
                <w:color w:val="000000"/>
                <w:lang w:eastAsia="en-IE"/>
              </w:rPr>
              <w:t>€69.00 per image</w:t>
            </w:r>
          </w:p>
        </w:tc>
      </w:tr>
      <w:tr w:rsidR="00531063" w:rsidRPr="00784B8E" w14:paraId="67D5C20E" w14:textId="1F329383" w:rsidTr="00111760">
        <w:trPr>
          <w:trHeight w:val="300"/>
        </w:trPr>
        <w:tc>
          <w:tcPr>
            <w:tcW w:w="232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B3B3A8"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Secure disposal of hard drive</w:t>
            </w:r>
          </w:p>
        </w:tc>
        <w:tc>
          <w:tcPr>
            <w:tcW w:w="4471" w:type="dxa"/>
            <w:tcBorders>
              <w:top w:val="nil"/>
              <w:left w:val="nil"/>
              <w:bottom w:val="single" w:sz="4" w:space="0" w:color="auto"/>
              <w:right w:val="single" w:sz="4" w:space="0" w:color="auto"/>
            </w:tcBorders>
            <w:shd w:val="clear" w:color="auto" w:fill="auto"/>
            <w:vAlign w:val="center"/>
            <w:hideMark/>
          </w:tcPr>
          <w:p w14:paraId="68001FED" w14:textId="77777777" w:rsidR="00531063" w:rsidRPr="00784B8E" w:rsidRDefault="00531063" w:rsidP="00531063">
            <w:pPr>
              <w:rPr>
                <w:rFonts w:ascii="Calibri" w:hAnsi="Calibri"/>
                <w:color w:val="000000"/>
                <w:lang w:eastAsia="en-IE"/>
              </w:rPr>
            </w:pPr>
            <w:r w:rsidRPr="00784B8E">
              <w:rPr>
                <w:rFonts w:ascii="Calibri" w:hAnsi="Calibri"/>
                <w:color w:val="000000"/>
                <w:lang w:eastAsia="en-IE"/>
              </w:rPr>
              <w:t>Hard drive is securely disposed of.</w:t>
            </w:r>
          </w:p>
        </w:tc>
        <w:tc>
          <w:tcPr>
            <w:tcW w:w="2217" w:type="dxa"/>
            <w:tcBorders>
              <w:top w:val="nil"/>
              <w:left w:val="nil"/>
              <w:bottom w:val="single" w:sz="4" w:space="0" w:color="auto"/>
              <w:right w:val="single" w:sz="4" w:space="0" w:color="auto"/>
            </w:tcBorders>
          </w:tcPr>
          <w:p w14:paraId="7251C820" w14:textId="598937A9" w:rsidR="00531063" w:rsidRPr="00784B8E" w:rsidRDefault="003615AC" w:rsidP="00531063">
            <w:pPr>
              <w:rPr>
                <w:rFonts w:ascii="Calibri" w:hAnsi="Calibri"/>
                <w:color w:val="000000"/>
                <w:lang w:eastAsia="en-IE"/>
              </w:rPr>
            </w:pPr>
            <w:r w:rsidRPr="003615AC">
              <w:rPr>
                <w:rFonts w:ascii="Calibri" w:hAnsi="Calibri"/>
                <w:color w:val="000000"/>
                <w:lang w:eastAsia="en-IE"/>
              </w:rPr>
              <w:t xml:space="preserve">€0.00 </w:t>
            </w:r>
          </w:p>
        </w:tc>
      </w:tr>
    </w:tbl>
    <w:p w14:paraId="6BA87F55" w14:textId="77777777" w:rsidR="007E3A6E" w:rsidRDefault="007E3A6E" w:rsidP="003615AC"/>
    <w:p w14:paraId="509EBFE7" w14:textId="6D491A9A" w:rsidR="00CA4E59" w:rsidRDefault="00CA4E59" w:rsidP="003615AC"/>
    <w:p w14:paraId="3AF53D9A" w14:textId="77777777" w:rsidR="00CA4E59" w:rsidRDefault="00CA4E59" w:rsidP="003615AC"/>
    <w:p w14:paraId="171C1982" w14:textId="77777777" w:rsidR="00CA4E59" w:rsidRDefault="00CA4E59" w:rsidP="003615AC"/>
    <w:p w14:paraId="11819FC4" w14:textId="7B3F9CB8" w:rsidR="003615AC" w:rsidRDefault="003615AC" w:rsidP="003615AC">
      <w:r>
        <w:t xml:space="preserve">The following upgrade options can also be added to the </w:t>
      </w:r>
      <w:r w:rsidR="00107F54">
        <w:t>standard</w:t>
      </w:r>
      <w:r>
        <w:t xml:space="preserve"> specification. </w:t>
      </w:r>
    </w:p>
    <w:tbl>
      <w:tblPr>
        <w:tblW w:w="12540" w:type="dxa"/>
        <w:tblInd w:w="-5" w:type="dxa"/>
        <w:tblLook w:val="04A0" w:firstRow="1" w:lastRow="0" w:firstColumn="1" w:lastColumn="0" w:noHBand="0" w:noVBand="1"/>
      </w:tblPr>
      <w:tblGrid>
        <w:gridCol w:w="2208"/>
        <w:gridCol w:w="5407"/>
        <w:gridCol w:w="1977"/>
        <w:gridCol w:w="2948"/>
      </w:tblGrid>
      <w:tr w:rsidR="00CB514C" w:rsidRPr="00BB7C92" w14:paraId="12B196E4" w14:textId="77777777" w:rsidTr="00277EC9">
        <w:trPr>
          <w:trHeight w:val="309"/>
        </w:trPr>
        <w:tc>
          <w:tcPr>
            <w:tcW w:w="2208"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4DAD275" w14:textId="77777777" w:rsidR="003615AC" w:rsidRPr="00BB7C92" w:rsidRDefault="003615AC" w:rsidP="008553DC">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eastAsia="en-IE"/>
              </w:rPr>
              <w:lastRenderedPageBreak/>
              <w:t>Upgrade option</w:t>
            </w:r>
          </w:p>
        </w:tc>
        <w:tc>
          <w:tcPr>
            <w:tcW w:w="5407" w:type="dxa"/>
            <w:tcBorders>
              <w:top w:val="single" w:sz="4" w:space="0" w:color="auto"/>
              <w:left w:val="nil"/>
              <w:bottom w:val="single" w:sz="4" w:space="0" w:color="auto"/>
              <w:right w:val="single" w:sz="4" w:space="0" w:color="auto"/>
            </w:tcBorders>
            <w:shd w:val="clear" w:color="000000" w:fill="9BC2E6"/>
            <w:vAlign w:val="center"/>
            <w:hideMark/>
          </w:tcPr>
          <w:p w14:paraId="49C8AB72" w14:textId="77777777" w:rsidR="003615AC" w:rsidRPr="00BB7C92" w:rsidRDefault="003615AC" w:rsidP="008553DC">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eastAsia="en-IE"/>
              </w:rPr>
              <w:t>Information</w:t>
            </w:r>
          </w:p>
        </w:tc>
        <w:tc>
          <w:tcPr>
            <w:tcW w:w="1977" w:type="dxa"/>
            <w:tcBorders>
              <w:top w:val="single" w:sz="4" w:space="0" w:color="auto"/>
              <w:left w:val="nil"/>
              <w:bottom w:val="single" w:sz="4" w:space="0" w:color="auto"/>
              <w:right w:val="single" w:sz="4" w:space="0" w:color="auto"/>
            </w:tcBorders>
            <w:shd w:val="clear" w:color="000000" w:fill="9BC2E6"/>
            <w:vAlign w:val="center"/>
          </w:tcPr>
          <w:p w14:paraId="3265FF32" w14:textId="77777777" w:rsidR="003615AC" w:rsidRPr="00BB7C92" w:rsidRDefault="003615AC" w:rsidP="008553DC">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Cost per unit (ex-VAT)</w:t>
            </w:r>
          </w:p>
        </w:tc>
        <w:tc>
          <w:tcPr>
            <w:tcW w:w="2948" w:type="dxa"/>
            <w:vAlign w:val="center"/>
          </w:tcPr>
          <w:p w14:paraId="0DFBDF48" w14:textId="77777777" w:rsidR="003615AC" w:rsidRPr="00BB7C92" w:rsidRDefault="003615AC" w:rsidP="008553DC"/>
        </w:tc>
      </w:tr>
      <w:tr w:rsidR="00CB514C" w:rsidRPr="00BB7C92" w14:paraId="13D95D8D" w14:textId="77777777" w:rsidTr="00277EC9">
        <w:trPr>
          <w:gridAfter w:val="1"/>
          <w:wAfter w:w="2948" w:type="dxa"/>
          <w:trHeight w:val="60"/>
        </w:trPr>
        <w:tc>
          <w:tcPr>
            <w:tcW w:w="2208" w:type="dxa"/>
            <w:tcBorders>
              <w:top w:val="nil"/>
              <w:left w:val="single" w:sz="4" w:space="0" w:color="auto"/>
              <w:bottom w:val="single" w:sz="4" w:space="0" w:color="auto"/>
              <w:right w:val="single" w:sz="4" w:space="0" w:color="auto"/>
            </w:tcBorders>
            <w:shd w:val="clear" w:color="000000" w:fill="D9D9D9"/>
            <w:vAlign w:val="center"/>
            <w:hideMark/>
          </w:tcPr>
          <w:p w14:paraId="41F6521D" w14:textId="77777777" w:rsidR="003615AC" w:rsidRPr="00BB7C92" w:rsidRDefault="003615AC" w:rsidP="008553DC">
            <w:pPr>
              <w:spacing w:after="0" w:line="240" w:lineRule="auto"/>
              <w:rPr>
                <w:rFonts w:ascii="Calibri" w:eastAsia="Times New Roman" w:hAnsi="Calibri" w:cs="Times New Roman"/>
                <w:color w:val="000000"/>
                <w:lang w:eastAsia="en-IE"/>
              </w:rPr>
            </w:pPr>
            <w:r w:rsidRPr="00BB7C92">
              <w:rPr>
                <w:rFonts w:ascii="Calibri" w:eastAsia="Times New Roman" w:hAnsi="Calibri" w:cs="Times New Roman"/>
                <w:color w:val="000000"/>
                <w:lang w:eastAsia="en-IE"/>
              </w:rPr>
              <w:t>Upgrade to SSD: 128GB</w:t>
            </w:r>
          </w:p>
        </w:tc>
        <w:tc>
          <w:tcPr>
            <w:tcW w:w="5407" w:type="dxa"/>
            <w:tcBorders>
              <w:top w:val="nil"/>
              <w:left w:val="nil"/>
              <w:bottom w:val="single" w:sz="4" w:space="0" w:color="auto"/>
              <w:right w:val="single" w:sz="4" w:space="0" w:color="auto"/>
            </w:tcBorders>
            <w:shd w:val="clear" w:color="auto" w:fill="auto"/>
            <w:vAlign w:val="center"/>
            <w:hideMark/>
          </w:tcPr>
          <w:p w14:paraId="21B8FF99" w14:textId="12E66707" w:rsidR="003615AC" w:rsidRPr="00BB7C92" w:rsidRDefault="00346DA4" w:rsidP="007E3A6E">
            <w:pPr>
              <w:spacing w:after="0" w:line="240" w:lineRule="auto"/>
              <w:rPr>
                <w:rFonts w:ascii="Calibri" w:eastAsia="Times New Roman" w:hAnsi="Calibri" w:cs="Times New Roman"/>
                <w:color w:val="0563C1"/>
                <w:u w:val="single"/>
                <w:lang w:eastAsia="en-IE"/>
              </w:rPr>
            </w:pPr>
            <w:hyperlink r:id="rId13" w:history="1">
              <w:r w:rsidR="007E3A6E" w:rsidRPr="00422732">
                <w:rPr>
                  <w:rStyle w:val="Hyperlink"/>
                </w:rPr>
                <w:t>http://h10032.www1.hp.com/ctg/Manual/c03748839.pdf</w:t>
              </w:r>
            </w:hyperlink>
          </w:p>
        </w:tc>
        <w:tc>
          <w:tcPr>
            <w:tcW w:w="1977" w:type="dxa"/>
            <w:tcBorders>
              <w:top w:val="nil"/>
              <w:left w:val="nil"/>
              <w:bottom w:val="single" w:sz="4" w:space="0" w:color="auto"/>
              <w:right w:val="single" w:sz="4" w:space="0" w:color="auto"/>
            </w:tcBorders>
          </w:tcPr>
          <w:p w14:paraId="51325AFC" w14:textId="6DD4A6A9" w:rsidR="003615AC" w:rsidRDefault="003615AC" w:rsidP="008553DC">
            <w:pPr>
              <w:spacing w:after="0" w:line="240" w:lineRule="auto"/>
            </w:pPr>
            <w:r>
              <w:t>€33.24</w:t>
            </w:r>
          </w:p>
        </w:tc>
      </w:tr>
      <w:tr w:rsidR="00CB514C" w:rsidRPr="00BB7C92" w14:paraId="71F57FC0" w14:textId="77777777" w:rsidTr="00277EC9">
        <w:trPr>
          <w:gridAfter w:val="1"/>
          <w:wAfter w:w="2948" w:type="dxa"/>
          <w:trHeight w:val="60"/>
        </w:trPr>
        <w:tc>
          <w:tcPr>
            <w:tcW w:w="2208" w:type="dxa"/>
            <w:tcBorders>
              <w:top w:val="nil"/>
              <w:left w:val="single" w:sz="4" w:space="0" w:color="auto"/>
              <w:bottom w:val="single" w:sz="4" w:space="0" w:color="auto"/>
              <w:right w:val="single" w:sz="4" w:space="0" w:color="auto"/>
            </w:tcBorders>
            <w:shd w:val="clear" w:color="000000" w:fill="D9D9D9"/>
            <w:vAlign w:val="center"/>
          </w:tcPr>
          <w:p w14:paraId="3D77CDB2" w14:textId="1E0C5FC3" w:rsidR="007E3A6E" w:rsidRPr="00BB7C92" w:rsidRDefault="007E3A6E" w:rsidP="008553DC">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Upgrade to SSD; 256GB</w:t>
            </w:r>
          </w:p>
        </w:tc>
        <w:tc>
          <w:tcPr>
            <w:tcW w:w="5407" w:type="dxa"/>
            <w:tcBorders>
              <w:top w:val="nil"/>
              <w:left w:val="nil"/>
              <w:bottom w:val="single" w:sz="4" w:space="0" w:color="auto"/>
              <w:right w:val="single" w:sz="4" w:space="0" w:color="auto"/>
            </w:tcBorders>
            <w:shd w:val="clear" w:color="auto" w:fill="auto"/>
            <w:vAlign w:val="center"/>
          </w:tcPr>
          <w:p w14:paraId="381B0127" w14:textId="74875F1C" w:rsidR="007E3A6E" w:rsidRDefault="00346DA4" w:rsidP="008553DC">
            <w:pPr>
              <w:spacing w:after="0" w:line="240" w:lineRule="auto"/>
            </w:pPr>
            <w:hyperlink r:id="rId14" w:history="1">
              <w:r w:rsidR="007E3A6E" w:rsidRPr="00422732">
                <w:rPr>
                  <w:rStyle w:val="Hyperlink"/>
                </w:rPr>
                <w:t>http://h10032.www1.hp.com/ctg/Manual/c03748839.pdf</w:t>
              </w:r>
            </w:hyperlink>
          </w:p>
        </w:tc>
        <w:tc>
          <w:tcPr>
            <w:tcW w:w="1977" w:type="dxa"/>
            <w:tcBorders>
              <w:top w:val="nil"/>
              <w:left w:val="nil"/>
              <w:bottom w:val="single" w:sz="4" w:space="0" w:color="auto"/>
              <w:right w:val="single" w:sz="4" w:space="0" w:color="auto"/>
            </w:tcBorders>
          </w:tcPr>
          <w:p w14:paraId="7F0806B0" w14:textId="5BC27695" w:rsidR="007E3A6E" w:rsidRPr="003615AC" w:rsidRDefault="007E3A6E" w:rsidP="008553DC">
            <w:pPr>
              <w:spacing w:after="0" w:line="240" w:lineRule="auto"/>
            </w:pPr>
            <w:r>
              <w:t>€51.02</w:t>
            </w:r>
          </w:p>
        </w:tc>
      </w:tr>
    </w:tbl>
    <w:p w14:paraId="1D8D3911" w14:textId="77777777" w:rsidR="003615AC" w:rsidRDefault="003615AC" w:rsidP="006A4263"/>
    <w:p w14:paraId="61311BBB" w14:textId="49663ACB" w:rsidR="00410595" w:rsidRDefault="00410595" w:rsidP="00410595">
      <w:pPr>
        <w:pStyle w:val="Heading2"/>
      </w:pPr>
      <w:r>
        <w:t xml:space="preserve">How can I purchase goods and services under this </w:t>
      </w:r>
      <w:r w:rsidR="000F0E03">
        <w:t>Contract</w:t>
      </w:r>
      <w:r>
        <w:t>?</w:t>
      </w:r>
    </w:p>
    <w:p w14:paraId="3401B7D7" w14:textId="75A52D25" w:rsidR="00410595" w:rsidRDefault="00410595" w:rsidP="00410595">
      <w:r>
        <w:t xml:space="preserve">In order to </w:t>
      </w:r>
      <w:r w:rsidR="00CA4E59">
        <w:t xml:space="preserve">use the </w:t>
      </w:r>
      <w:r w:rsidR="00793CE5">
        <w:t>C</w:t>
      </w:r>
      <w:r w:rsidR="00CA4E59">
        <w:t xml:space="preserve">ontract, </w:t>
      </w:r>
      <w:r w:rsidR="00606F01">
        <w:t>buyers</w:t>
      </w:r>
      <w:r>
        <w:t xml:space="preserve"> must complete the </w:t>
      </w:r>
      <w:r w:rsidR="00531063">
        <w:t xml:space="preserve">Notification </w:t>
      </w:r>
      <w:r w:rsidR="000F0E03">
        <w:t xml:space="preserve">to Activate Goods and Services Form (NAGSF) </w:t>
      </w:r>
      <w:r w:rsidR="00531063">
        <w:t>included below</w:t>
      </w:r>
      <w:r w:rsidR="009A108A">
        <w:t xml:space="preserve">. </w:t>
      </w:r>
      <w:r w:rsidR="00582028">
        <w:t>Th</w:t>
      </w:r>
      <w:r w:rsidR="000F0E03">
        <w:t>is</w:t>
      </w:r>
      <w:r w:rsidR="009A108A">
        <w:t xml:space="preserve"> form is </w:t>
      </w:r>
      <w:r w:rsidR="000F0E03">
        <w:t xml:space="preserve">sent to </w:t>
      </w:r>
      <w:proofErr w:type="spellStart"/>
      <w:r w:rsidR="000F0E03">
        <w:t>Datapac</w:t>
      </w:r>
      <w:proofErr w:type="spellEnd"/>
      <w:r w:rsidR="000F0E03">
        <w:t xml:space="preserve"> with an </w:t>
      </w:r>
      <w:r w:rsidR="00531063">
        <w:t>order</w:t>
      </w:r>
      <w:r>
        <w:t xml:space="preserve"> detailing the requirements, delivery arrangements and charges.</w:t>
      </w:r>
    </w:p>
    <w:p w14:paraId="0C20B864" w14:textId="375A89AA" w:rsidR="00F5380B" w:rsidRDefault="00F5380B" w:rsidP="00F5380B">
      <w:r>
        <w:t xml:space="preserve">The completed </w:t>
      </w:r>
      <w:r w:rsidR="000F0E03">
        <w:t xml:space="preserve">NAGSF and Order Form </w:t>
      </w:r>
      <w:r w:rsidR="00E97CBD">
        <w:t xml:space="preserve">should </w:t>
      </w:r>
      <w:r w:rsidR="00531063">
        <w:t xml:space="preserve">be </w:t>
      </w:r>
      <w:r w:rsidR="00E97CBD">
        <w:t xml:space="preserve">sent to </w:t>
      </w:r>
      <w:r w:rsidR="00C9719D" w:rsidRPr="00C9719D">
        <w:rPr>
          <w:b/>
        </w:rPr>
        <w:t>Audrey Deegan</w:t>
      </w:r>
      <w:r w:rsidR="00C9719D">
        <w:t xml:space="preserve"> at </w:t>
      </w:r>
      <w:proofErr w:type="spellStart"/>
      <w:r w:rsidR="00E97CBD">
        <w:t>Datapac</w:t>
      </w:r>
      <w:proofErr w:type="spellEnd"/>
      <w:r w:rsidR="00E97CBD">
        <w:t xml:space="preserve"> by any of th</w:t>
      </w:r>
      <w:r>
        <w:t>e following methods:</w:t>
      </w:r>
    </w:p>
    <w:p w14:paraId="037815A3" w14:textId="631F4BE4" w:rsidR="00F5380B" w:rsidRDefault="00F5380B" w:rsidP="00F5380B">
      <w:r>
        <w:t xml:space="preserve">E-mail: </w:t>
      </w:r>
      <w:r w:rsidR="00B4318C">
        <w:t xml:space="preserve"> </w:t>
      </w:r>
      <w:hyperlink r:id="rId15" w:history="1">
        <w:r w:rsidR="0059772B" w:rsidRPr="00447DE2">
          <w:rPr>
            <w:rStyle w:val="Hyperlink"/>
          </w:rPr>
          <w:t>schoolsetb@datapac.com</w:t>
        </w:r>
      </w:hyperlink>
      <w:r w:rsidR="0059772B">
        <w:t xml:space="preserve"> </w:t>
      </w:r>
    </w:p>
    <w:p w14:paraId="30E2B5B4" w14:textId="32B86C17" w:rsidR="00F5380B" w:rsidRDefault="00F5380B" w:rsidP="00F5380B">
      <w:r>
        <w:t xml:space="preserve">Fax: </w:t>
      </w:r>
      <w:r w:rsidR="00B4318C">
        <w:t xml:space="preserve"> 01 4659901</w:t>
      </w:r>
    </w:p>
    <w:p w14:paraId="2CEB1F58" w14:textId="0AA2DEE2" w:rsidR="00F5380B" w:rsidRDefault="00F5380B" w:rsidP="00F5380B">
      <w:r>
        <w:t xml:space="preserve">Post: </w:t>
      </w:r>
      <w:proofErr w:type="spellStart"/>
      <w:r w:rsidR="00B4318C">
        <w:t>Datapac</w:t>
      </w:r>
      <w:proofErr w:type="spellEnd"/>
      <w:r w:rsidR="00B4318C">
        <w:t>, Robinhood Road, D22 C851</w:t>
      </w:r>
    </w:p>
    <w:p w14:paraId="74701102" w14:textId="121E19D6" w:rsidR="00CA4E59" w:rsidRDefault="00CA4E59" w:rsidP="00CA4E59">
      <w:r>
        <w:t>Phone: 01 4156000 (for enquiries only)</w:t>
      </w:r>
    </w:p>
    <w:p w14:paraId="2D4375C9" w14:textId="77777777" w:rsidR="003B0745" w:rsidRDefault="003B0745" w:rsidP="00F5380B"/>
    <w:p w14:paraId="4C31011B" w14:textId="7C8CF5D6" w:rsidR="00410595" w:rsidRDefault="00531063" w:rsidP="00F5380B">
      <w:r>
        <w:t xml:space="preserve">Following receipt of a </w:t>
      </w:r>
      <w:r w:rsidRPr="00531063">
        <w:t>N</w:t>
      </w:r>
      <w:r w:rsidR="00CB7BD7">
        <w:t>AGSF/Order</w:t>
      </w:r>
      <w:r w:rsidR="00410595">
        <w:t xml:space="preserve">, </w:t>
      </w:r>
      <w:proofErr w:type="spellStart"/>
      <w:r w:rsidR="00A216B3">
        <w:t>Datapac</w:t>
      </w:r>
      <w:proofErr w:type="spellEnd"/>
      <w:r w:rsidR="00410595">
        <w:t xml:space="preserve"> will </w:t>
      </w:r>
      <w:r>
        <w:t xml:space="preserve">confirm </w:t>
      </w:r>
      <w:r w:rsidR="00F035CE">
        <w:t xml:space="preserve">order </w:t>
      </w:r>
      <w:r w:rsidR="00484861">
        <w:t xml:space="preserve">by </w:t>
      </w:r>
      <w:r>
        <w:t>return</w:t>
      </w:r>
      <w:r w:rsidR="00484861">
        <w:t xml:space="preserve"> e-mail</w:t>
      </w:r>
      <w:r>
        <w:t xml:space="preserve">, </w:t>
      </w:r>
      <w:r w:rsidR="00410595">
        <w:t>process the order</w:t>
      </w:r>
      <w:r w:rsidR="00E97CBD">
        <w:t>, deliver</w:t>
      </w:r>
      <w:r w:rsidR="00F5380B">
        <w:t xml:space="preserve"> and issue an invoice.</w:t>
      </w:r>
    </w:p>
    <w:p w14:paraId="7B3E6216" w14:textId="77777777" w:rsidR="00B84CDA" w:rsidRPr="00F5380B" w:rsidRDefault="00B84CDA" w:rsidP="00F5380B"/>
    <w:p w14:paraId="0F043E01" w14:textId="722FB4E4" w:rsidR="00410595" w:rsidRPr="006E6958" w:rsidRDefault="009753C0" w:rsidP="006E6958">
      <w:pPr>
        <w:pStyle w:val="Heading2"/>
      </w:pPr>
      <w:r w:rsidRPr="006E6958">
        <w:t xml:space="preserve">When does the </w:t>
      </w:r>
      <w:r w:rsidR="00793CE5">
        <w:t>Contract</w:t>
      </w:r>
      <w:r w:rsidRPr="006E6958">
        <w:t xml:space="preserve"> expire?</w:t>
      </w:r>
    </w:p>
    <w:p w14:paraId="3B121323" w14:textId="6D6D76A2" w:rsidR="009C7EA6" w:rsidRDefault="00793CE5">
      <w:r>
        <w:t>The Contract</w:t>
      </w:r>
      <w:r w:rsidR="005A71CD">
        <w:t xml:space="preserve"> will expire on </w:t>
      </w:r>
      <w:r w:rsidR="00E37D20">
        <w:t>March</w:t>
      </w:r>
      <w:r w:rsidR="005A71CD">
        <w:t xml:space="preserve"> 27</w:t>
      </w:r>
      <w:r w:rsidR="009753C0" w:rsidRPr="009753C0">
        <w:rPr>
          <w:vertAlign w:val="superscript"/>
        </w:rPr>
        <w:t>th</w:t>
      </w:r>
      <w:r w:rsidR="009753C0">
        <w:t>, 201</w:t>
      </w:r>
      <w:r w:rsidR="00E37D20">
        <w:t>9</w:t>
      </w:r>
      <w:r w:rsidR="009753C0">
        <w:t>.</w:t>
      </w:r>
      <w:r w:rsidR="00A56BDF">
        <w:t xml:space="preserve"> </w:t>
      </w:r>
    </w:p>
    <w:p w14:paraId="58563BA2" w14:textId="132EADEB" w:rsidR="00606F01" w:rsidRPr="00A21C7E" w:rsidRDefault="00A21C7E">
      <w:pPr>
        <w:rPr>
          <w:color w:val="000000" w:themeColor="text1"/>
        </w:rPr>
      </w:pPr>
      <w:r w:rsidRPr="00A21C7E">
        <w:rPr>
          <w:color w:val="000000" w:themeColor="text1"/>
        </w:rPr>
        <w:t xml:space="preserve">Note: </w:t>
      </w:r>
      <w:r w:rsidR="00A56BDF" w:rsidRPr="00A21C7E">
        <w:rPr>
          <w:color w:val="000000" w:themeColor="text1"/>
        </w:rPr>
        <w:t xml:space="preserve">Contract </w:t>
      </w:r>
      <w:r w:rsidRPr="00A21C7E">
        <w:rPr>
          <w:color w:val="000000" w:themeColor="text1"/>
        </w:rPr>
        <w:t xml:space="preserve">end dates do not impact Warranty Agreements issued during the Term of the Contract. </w:t>
      </w:r>
    </w:p>
    <w:p w14:paraId="61A943D0" w14:textId="77777777" w:rsidR="00606F01" w:rsidRDefault="00606F01"/>
    <w:p w14:paraId="094F1069" w14:textId="77777777" w:rsidR="00864DF6" w:rsidRDefault="00864DF6"/>
    <w:p w14:paraId="28DB1D14" w14:textId="2C3B210B" w:rsidR="008412AC" w:rsidRDefault="008412AC">
      <w:pPr>
        <w:rPr>
          <w:rFonts w:asciiTheme="majorHAnsi" w:eastAsiaTheme="majorEastAsia" w:hAnsiTheme="majorHAnsi" w:cstheme="majorBidi"/>
          <w:color w:val="2E74B5" w:themeColor="accent1" w:themeShade="BF"/>
          <w:sz w:val="32"/>
          <w:szCs w:val="32"/>
        </w:rPr>
      </w:pPr>
      <w:r>
        <w:br w:type="page"/>
      </w:r>
    </w:p>
    <w:p w14:paraId="3E362324" w14:textId="77777777" w:rsidR="00D134BA" w:rsidRPr="00D134BA" w:rsidRDefault="00D134BA" w:rsidP="00D134BA">
      <w:pPr>
        <w:pStyle w:val="Heading1"/>
        <w:tabs>
          <w:tab w:val="left" w:pos="6820"/>
        </w:tabs>
        <w:rPr>
          <w:color w:val="000000" w:themeColor="text1"/>
          <w:sz w:val="28"/>
          <w:szCs w:val="28"/>
          <w:u w:val="single"/>
        </w:rPr>
      </w:pPr>
      <w:r w:rsidRPr="00D134BA">
        <w:rPr>
          <w:color w:val="000000" w:themeColor="text1"/>
          <w:sz w:val="28"/>
          <w:szCs w:val="28"/>
          <w:u w:val="single"/>
        </w:rPr>
        <w:lastRenderedPageBreak/>
        <w:t>COMPLETE THIS PAGE AND RETURN TO DATAPAC</w:t>
      </w:r>
    </w:p>
    <w:p w14:paraId="527FF96E" w14:textId="580C24DA" w:rsidR="009753C0" w:rsidRDefault="009753C0" w:rsidP="00D134BA">
      <w:pPr>
        <w:pStyle w:val="Heading1"/>
        <w:tabs>
          <w:tab w:val="left" w:pos="6820"/>
        </w:tabs>
      </w:pPr>
      <w:r w:rsidRPr="009753C0">
        <w:t>Notification to Activate Goods and Services Form</w:t>
      </w:r>
      <w:r w:rsidR="00531063">
        <w:t xml:space="preserve"> </w:t>
      </w:r>
      <w:r w:rsidR="00D443B5">
        <w:t>(NAGSF)</w:t>
      </w:r>
    </w:p>
    <w:p w14:paraId="70669AEE" w14:textId="77777777" w:rsidR="002F0B37" w:rsidRPr="002F0B37" w:rsidRDefault="002F0B37" w:rsidP="002F0B37"/>
    <w:p w14:paraId="1290CC74" w14:textId="357297DF" w:rsidR="009753C0" w:rsidRDefault="008E0872" w:rsidP="009753C0">
      <w:r w:rsidRPr="008E0872">
        <w:rPr>
          <w:highlight w:val="yellow"/>
        </w:rPr>
        <w:t xml:space="preserve">Instructions to </w:t>
      </w:r>
      <w:r w:rsidR="006863C5">
        <w:rPr>
          <w:highlight w:val="yellow"/>
        </w:rPr>
        <w:t>buyer</w:t>
      </w:r>
      <w:r w:rsidRPr="008E0872">
        <w:rPr>
          <w:highlight w:val="yellow"/>
        </w:rPr>
        <w:t>: All yellow fields must be completed, as well as both tables at Appendix A.</w:t>
      </w:r>
    </w:p>
    <w:p w14:paraId="5800294C" w14:textId="52930AE7" w:rsidR="009753C0" w:rsidRDefault="009753C0" w:rsidP="009753C0">
      <w:r>
        <w:t xml:space="preserve">This is a notice for the purposes of Activation of Goods and Services of </w:t>
      </w:r>
      <w:r w:rsidR="00E37D20">
        <w:t>the Contract</w:t>
      </w:r>
      <w:r>
        <w:t xml:space="preserve"> for the supply of Personal and Notebook Computers made between the Minister for Public Expenditure and Reform (“the Contracting Authority”) </w:t>
      </w:r>
      <w:r w:rsidR="002147ED">
        <w:t>and</w:t>
      </w:r>
      <w:r>
        <w:t xml:space="preserve"> </w:t>
      </w:r>
      <w:proofErr w:type="spellStart"/>
      <w:r w:rsidR="008E0872">
        <w:t>Datapac</w:t>
      </w:r>
      <w:proofErr w:type="spellEnd"/>
      <w:r>
        <w:t xml:space="preserve"> (“the Supplier”) </w:t>
      </w:r>
      <w:r w:rsidR="002147ED">
        <w:t xml:space="preserve">on </w:t>
      </w:r>
      <w:r w:rsidR="008E0872">
        <w:t>28/09/17</w:t>
      </w:r>
      <w:r>
        <w:t xml:space="preserve">. The </w:t>
      </w:r>
      <w:r w:rsidRPr="008E0872">
        <w:rPr>
          <w:highlight w:val="yellow"/>
        </w:rPr>
        <w:t>[</w:t>
      </w:r>
      <w:r w:rsidR="00C15166">
        <w:rPr>
          <w:highlight w:val="yellow"/>
        </w:rPr>
        <w:t xml:space="preserve">insert School or ETB </w:t>
      </w:r>
      <w:r w:rsidR="00582028">
        <w:rPr>
          <w:highlight w:val="yellow"/>
        </w:rPr>
        <w:t>NAME</w:t>
      </w:r>
      <w:r w:rsidRPr="008E0872">
        <w:rPr>
          <w:highlight w:val="yellow"/>
        </w:rPr>
        <w:t>]</w:t>
      </w:r>
      <w:r>
        <w:t xml:space="preserve"> is a Framework Client as set out in the SRFT.  The Framework Client HEREBY NOTIFIES the Supplier that it wishes to activate the purchase of Goods and Services with effect from </w:t>
      </w:r>
      <w:r w:rsidR="00582028">
        <w:rPr>
          <w:highlight w:val="yellow"/>
        </w:rPr>
        <w:t>[INSERT DATE</w:t>
      </w:r>
      <w:r w:rsidRPr="008E0872">
        <w:rPr>
          <w:highlight w:val="yellow"/>
        </w:rPr>
        <w:t>]</w:t>
      </w:r>
      <w:r>
        <w:t xml:space="preserve">.  </w:t>
      </w:r>
    </w:p>
    <w:p w14:paraId="193D3A6E" w14:textId="1A9729D9" w:rsidR="009753C0" w:rsidRDefault="009753C0" w:rsidP="009753C0">
      <w:r>
        <w:t xml:space="preserve">The detailed requirements are set out in Appendix A to this Notice. The Charges are </w:t>
      </w:r>
      <w:r w:rsidR="009C7EA6">
        <w:t>referenced</w:t>
      </w:r>
      <w:r>
        <w:t xml:space="preserve"> </w:t>
      </w:r>
      <w:r w:rsidR="009C7EA6">
        <w:t>in</w:t>
      </w:r>
      <w:r>
        <w:t xml:space="preserve"> Appendix B to this Notice. </w:t>
      </w:r>
    </w:p>
    <w:p w14:paraId="5CF73E10" w14:textId="52FB6A7F" w:rsidR="009753C0" w:rsidRDefault="009753C0" w:rsidP="009753C0">
      <w:r>
        <w:t>The Framework Client hereby acknowledges</w:t>
      </w:r>
      <w:r w:rsidR="00F81CC5">
        <w:t>,</w:t>
      </w:r>
      <w:r>
        <w:t xml:space="preserve"> agrees and confirms that the Contract is hereby adopted by the Framework Client to govern the purchase of the Goods</w:t>
      </w:r>
      <w:r w:rsidR="00F81CC5">
        <w:t xml:space="preserve"> and Services</w:t>
      </w:r>
      <w:r>
        <w:t xml:space="preserve">. References to the Customer in the Contract shall be deemed to be references to the Framework Client and the Framework Client hereby undertakes to comply with and observe all the terms and conditions of the Contract as if a party thereto.  </w:t>
      </w:r>
      <w:r>
        <w:tab/>
      </w:r>
    </w:p>
    <w:p w14:paraId="1414DD2F" w14:textId="77777777" w:rsidR="009753C0" w:rsidRDefault="009753C0" w:rsidP="009753C0"/>
    <w:p w14:paraId="7F7600BA" w14:textId="7D414DCB" w:rsidR="009753C0" w:rsidRPr="008E0872" w:rsidRDefault="009753C0" w:rsidP="009753C0">
      <w:pPr>
        <w:rPr>
          <w:highlight w:val="yellow"/>
        </w:rPr>
      </w:pPr>
      <w:r w:rsidRPr="008E0872">
        <w:rPr>
          <w:highlight w:val="yellow"/>
        </w:rPr>
        <w:t>Dated: ___________</w:t>
      </w:r>
    </w:p>
    <w:p w14:paraId="6D06E9A9" w14:textId="77777777" w:rsidR="009753C0" w:rsidRPr="008E0872" w:rsidRDefault="009753C0" w:rsidP="009753C0">
      <w:pPr>
        <w:rPr>
          <w:highlight w:val="yellow"/>
        </w:rPr>
      </w:pPr>
    </w:p>
    <w:p w14:paraId="3D3EEF9B" w14:textId="4D526CD1" w:rsidR="009753C0" w:rsidRDefault="009753C0" w:rsidP="009753C0">
      <w:r w:rsidRPr="008E0872">
        <w:rPr>
          <w:highlight w:val="yellow"/>
        </w:rPr>
        <w:t>Signed for and on behalf of the Client: ______________</w:t>
      </w:r>
    </w:p>
    <w:p w14:paraId="327AE6D9" w14:textId="77777777" w:rsidR="009753C0" w:rsidRDefault="009753C0" w:rsidP="009753C0"/>
    <w:p w14:paraId="2FF6EEFF" w14:textId="12317909" w:rsidR="009753C0" w:rsidRDefault="009753C0" w:rsidP="009753C0">
      <w:r>
        <w:t>ACKNOWLEDGED</w:t>
      </w:r>
      <w:r w:rsidR="00F81CC5">
        <w:t>,</w:t>
      </w:r>
      <w:r>
        <w:t xml:space="preserve"> AGREED AND CONFIRMED for and on behalf of the Supplier: </w:t>
      </w:r>
    </w:p>
    <w:p w14:paraId="164A2E89" w14:textId="77777777" w:rsidR="009753C0" w:rsidRDefault="009753C0" w:rsidP="009753C0"/>
    <w:p w14:paraId="36E7F13F" w14:textId="125AF89F" w:rsidR="009753C0" w:rsidRDefault="00F81CC5" w:rsidP="009753C0">
      <w:r>
        <w:t xml:space="preserve"> Dated: ___</w:t>
      </w:r>
      <w:r w:rsidR="009753C0">
        <w:t>________</w:t>
      </w:r>
    </w:p>
    <w:p w14:paraId="01A584E7" w14:textId="77777777" w:rsidR="008E0872" w:rsidRDefault="008E0872" w:rsidP="008E0872"/>
    <w:p w14:paraId="3CC09FF4" w14:textId="15E999C5" w:rsidR="00A64BA5" w:rsidRDefault="00A64BA5" w:rsidP="008E0872"/>
    <w:p w14:paraId="25ED2678" w14:textId="77777777" w:rsidR="00A64BA5" w:rsidRDefault="00A64BA5" w:rsidP="008E0872"/>
    <w:p w14:paraId="3B27DEB8" w14:textId="7F173673" w:rsidR="00A64BA5" w:rsidRDefault="00864DF6" w:rsidP="008E0872">
      <w:r>
        <w:t>(Note: Framework Client is the buyer placing the order)</w:t>
      </w:r>
    </w:p>
    <w:p w14:paraId="5882E07E" w14:textId="77777777" w:rsidR="00A64BA5" w:rsidRDefault="00A64BA5" w:rsidP="008E0872"/>
    <w:p w14:paraId="7317051E" w14:textId="24AC16DA" w:rsidR="00A64BA5" w:rsidRDefault="00A64BA5" w:rsidP="008E0872"/>
    <w:p w14:paraId="5D32AA7D" w14:textId="77777777" w:rsidR="00A64BA5" w:rsidRDefault="00A64BA5" w:rsidP="008E0872"/>
    <w:p w14:paraId="1B86D133" w14:textId="77777777" w:rsidR="00A64BA5" w:rsidRDefault="00A64BA5" w:rsidP="008E0872"/>
    <w:p w14:paraId="3C7B81EA" w14:textId="77777777" w:rsidR="00A64BA5" w:rsidRDefault="00A64BA5" w:rsidP="008E0872"/>
    <w:p w14:paraId="161C6586" w14:textId="77777777" w:rsidR="00D134BA" w:rsidRPr="00D134BA" w:rsidRDefault="00D134BA" w:rsidP="00D134BA">
      <w:pPr>
        <w:pStyle w:val="Heading1"/>
        <w:tabs>
          <w:tab w:val="left" w:pos="6820"/>
        </w:tabs>
        <w:rPr>
          <w:color w:val="000000" w:themeColor="text1"/>
          <w:sz w:val="28"/>
          <w:szCs w:val="28"/>
          <w:u w:val="single"/>
        </w:rPr>
      </w:pPr>
      <w:r w:rsidRPr="00D134BA">
        <w:rPr>
          <w:color w:val="000000" w:themeColor="text1"/>
          <w:sz w:val="28"/>
          <w:szCs w:val="28"/>
          <w:u w:val="single"/>
        </w:rPr>
        <w:lastRenderedPageBreak/>
        <w:t>COMPLETE THIS PAGE AND RETURN TO DATAPAC</w:t>
      </w:r>
    </w:p>
    <w:p w14:paraId="094C182B" w14:textId="77777777" w:rsidR="00A64BA5" w:rsidRDefault="00A64BA5" w:rsidP="008E0872"/>
    <w:p w14:paraId="316310ED" w14:textId="642888BF" w:rsidR="005A71CD" w:rsidRDefault="008E0872" w:rsidP="00D443B5">
      <w:pPr>
        <w:pStyle w:val="Heading2"/>
      </w:pPr>
      <w:r w:rsidRPr="00D443B5">
        <w:t>Appendix A – Specification</w:t>
      </w:r>
      <w:r w:rsidR="00B5201D">
        <w:t xml:space="preserve"> / </w:t>
      </w:r>
      <w:r w:rsidR="00D443B5">
        <w:t>Order form</w:t>
      </w:r>
    </w:p>
    <w:p w14:paraId="64EEB6C7" w14:textId="77777777" w:rsidR="00D443B5" w:rsidRPr="005A71CD" w:rsidRDefault="00D443B5" w:rsidP="005A71CD"/>
    <w:tbl>
      <w:tblPr>
        <w:tblW w:w="7513" w:type="dxa"/>
        <w:tblInd w:w="-5" w:type="dxa"/>
        <w:tblLook w:val="04A0" w:firstRow="1" w:lastRow="0" w:firstColumn="1" w:lastColumn="0" w:noHBand="0" w:noVBand="1"/>
      </w:tblPr>
      <w:tblGrid>
        <w:gridCol w:w="3460"/>
        <w:gridCol w:w="4053"/>
      </w:tblGrid>
      <w:tr w:rsidR="006B04F8" w:rsidRPr="00E4685A" w14:paraId="63DAE5B2" w14:textId="77777777" w:rsidTr="008553DC">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44DAFA7D" w14:textId="484538AA" w:rsidR="006B04F8" w:rsidRPr="00E4685A" w:rsidRDefault="00A861BF" w:rsidP="00A861BF">
            <w:pPr>
              <w:spacing w:after="0" w:line="240" w:lineRule="auto"/>
              <w:rPr>
                <w:rFonts w:ascii="Calibri" w:eastAsia="Times New Roman" w:hAnsi="Calibri" w:cs="Times New Roman"/>
                <w:color w:val="000000"/>
                <w:lang w:eastAsia="en-IE"/>
              </w:rPr>
            </w:pPr>
            <w:r>
              <w:rPr>
                <w:rFonts w:ascii="Calibri" w:eastAsia="Times New Roman" w:hAnsi="Calibri" w:cs="Calibri"/>
                <w:color w:val="000000"/>
                <w:lang w:eastAsia="en-IE"/>
              </w:rPr>
              <w:t>Buyer</w:t>
            </w:r>
            <w:r w:rsidR="006B04F8" w:rsidRPr="00E4685A">
              <w:rPr>
                <w:rFonts w:ascii="Calibri" w:eastAsia="Times New Roman" w:hAnsi="Calibri" w:cs="Calibri"/>
                <w:color w:val="000000"/>
                <w:lang w:eastAsia="en-IE"/>
              </w:rPr>
              <w:t>’s organisation:</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14:paraId="1FC857BE"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6B04F8" w:rsidRPr="00E4685A" w14:paraId="54F162D0" w14:textId="77777777" w:rsidTr="008553DC">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5FAAB70D"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Roll number (if applicable):</w:t>
            </w:r>
          </w:p>
        </w:tc>
        <w:tc>
          <w:tcPr>
            <w:tcW w:w="4053" w:type="dxa"/>
            <w:tcBorders>
              <w:top w:val="nil"/>
              <w:left w:val="nil"/>
              <w:bottom w:val="single" w:sz="4" w:space="0" w:color="auto"/>
              <w:right w:val="single" w:sz="4" w:space="0" w:color="auto"/>
            </w:tcBorders>
            <w:shd w:val="clear" w:color="auto" w:fill="auto"/>
            <w:noWrap/>
            <w:vAlign w:val="bottom"/>
            <w:hideMark/>
          </w:tcPr>
          <w:p w14:paraId="333D6250"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6B04F8" w:rsidRPr="00E4685A" w14:paraId="157301FF" w14:textId="77777777" w:rsidTr="008553DC">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4B68B7E7"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Reporting ETB (if applicable):</w:t>
            </w:r>
          </w:p>
        </w:tc>
        <w:tc>
          <w:tcPr>
            <w:tcW w:w="4053" w:type="dxa"/>
            <w:tcBorders>
              <w:top w:val="nil"/>
              <w:left w:val="nil"/>
              <w:bottom w:val="single" w:sz="4" w:space="0" w:color="auto"/>
              <w:right w:val="single" w:sz="4" w:space="0" w:color="auto"/>
            </w:tcBorders>
            <w:shd w:val="clear" w:color="auto" w:fill="auto"/>
            <w:noWrap/>
            <w:vAlign w:val="bottom"/>
            <w:hideMark/>
          </w:tcPr>
          <w:p w14:paraId="0B63F9CE"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6B04F8" w:rsidRPr="00E4685A" w14:paraId="7BE8A1EA" w14:textId="77777777" w:rsidTr="008553DC">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782042EA"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Purchase Order Number:</w:t>
            </w:r>
          </w:p>
        </w:tc>
        <w:tc>
          <w:tcPr>
            <w:tcW w:w="4053" w:type="dxa"/>
            <w:tcBorders>
              <w:top w:val="nil"/>
              <w:left w:val="nil"/>
              <w:bottom w:val="single" w:sz="4" w:space="0" w:color="auto"/>
              <w:right w:val="single" w:sz="4" w:space="0" w:color="auto"/>
            </w:tcBorders>
            <w:shd w:val="clear" w:color="auto" w:fill="auto"/>
            <w:noWrap/>
            <w:vAlign w:val="bottom"/>
            <w:hideMark/>
          </w:tcPr>
          <w:p w14:paraId="08B3FC74"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6B04F8" w:rsidRPr="00E4685A" w14:paraId="2A6CD43D" w14:textId="77777777" w:rsidTr="008553DC">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26987B8E"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Contact name:</w:t>
            </w:r>
          </w:p>
        </w:tc>
        <w:tc>
          <w:tcPr>
            <w:tcW w:w="4053" w:type="dxa"/>
            <w:tcBorders>
              <w:top w:val="nil"/>
              <w:left w:val="nil"/>
              <w:bottom w:val="single" w:sz="4" w:space="0" w:color="auto"/>
              <w:right w:val="single" w:sz="4" w:space="0" w:color="auto"/>
            </w:tcBorders>
            <w:shd w:val="clear" w:color="auto" w:fill="auto"/>
            <w:noWrap/>
            <w:vAlign w:val="bottom"/>
            <w:hideMark/>
          </w:tcPr>
          <w:p w14:paraId="42C8BFA4"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6B04F8" w:rsidRPr="00E4685A" w14:paraId="2185E009" w14:textId="77777777" w:rsidTr="008553DC">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2C1703F3"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Telephone number:</w:t>
            </w:r>
          </w:p>
        </w:tc>
        <w:tc>
          <w:tcPr>
            <w:tcW w:w="4053" w:type="dxa"/>
            <w:tcBorders>
              <w:top w:val="nil"/>
              <w:left w:val="nil"/>
              <w:bottom w:val="single" w:sz="4" w:space="0" w:color="auto"/>
              <w:right w:val="single" w:sz="4" w:space="0" w:color="auto"/>
            </w:tcBorders>
            <w:shd w:val="clear" w:color="auto" w:fill="auto"/>
            <w:noWrap/>
            <w:vAlign w:val="bottom"/>
            <w:hideMark/>
          </w:tcPr>
          <w:p w14:paraId="09FF4850"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6B04F8" w:rsidRPr="00E4685A" w14:paraId="4A839A92" w14:textId="77777777" w:rsidTr="008553DC">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27F06AE0"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E-mail address:</w:t>
            </w:r>
          </w:p>
        </w:tc>
        <w:tc>
          <w:tcPr>
            <w:tcW w:w="4053" w:type="dxa"/>
            <w:tcBorders>
              <w:top w:val="nil"/>
              <w:left w:val="nil"/>
              <w:bottom w:val="single" w:sz="4" w:space="0" w:color="auto"/>
              <w:right w:val="single" w:sz="4" w:space="0" w:color="auto"/>
            </w:tcBorders>
            <w:shd w:val="clear" w:color="auto" w:fill="auto"/>
            <w:noWrap/>
            <w:vAlign w:val="bottom"/>
            <w:hideMark/>
          </w:tcPr>
          <w:p w14:paraId="4D40D04B"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6B04F8" w:rsidRPr="00E4685A" w14:paraId="3DA25D2B" w14:textId="77777777" w:rsidTr="008553DC">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35CDBE43"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Address (including Eircode):</w:t>
            </w:r>
          </w:p>
        </w:tc>
        <w:tc>
          <w:tcPr>
            <w:tcW w:w="4053" w:type="dxa"/>
            <w:tcBorders>
              <w:top w:val="nil"/>
              <w:left w:val="nil"/>
              <w:bottom w:val="single" w:sz="4" w:space="0" w:color="auto"/>
              <w:right w:val="single" w:sz="4" w:space="0" w:color="auto"/>
            </w:tcBorders>
            <w:shd w:val="clear" w:color="auto" w:fill="auto"/>
            <w:noWrap/>
            <w:vAlign w:val="bottom"/>
            <w:hideMark/>
          </w:tcPr>
          <w:p w14:paraId="3108E768"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6B04F8" w:rsidRPr="00E4685A" w14:paraId="7654DF99" w14:textId="77777777" w:rsidTr="008553DC">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18DD130A"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Delivery times:</w:t>
            </w:r>
          </w:p>
        </w:tc>
        <w:tc>
          <w:tcPr>
            <w:tcW w:w="4053" w:type="dxa"/>
            <w:tcBorders>
              <w:top w:val="nil"/>
              <w:left w:val="nil"/>
              <w:bottom w:val="single" w:sz="4" w:space="0" w:color="auto"/>
              <w:right w:val="single" w:sz="4" w:space="0" w:color="auto"/>
            </w:tcBorders>
            <w:shd w:val="clear" w:color="auto" w:fill="auto"/>
            <w:noWrap/>
            <w:vAlign w:val="bottom"/>
            <w:hideMark/>
          </w:tcPr>
          <w:p w14:paraId="743026FE"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6B04F8" w:rsidRPr="00E4685A" w14:paraId="183B4AAE" w14:textId="77777777" w:rsidTr="008553DC">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3112DE34"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Additional information for delivery:</w:t>
            </w:r>
          </w:p>
        </w:tc>
        <w:tc>
          <w:tcPr>
            <w:tcW w:w="4053" w:type="dxa"/>
            <w:tcBorders>
              <w:top w:val="nil"/>
              <w:left w:val="nil"/>
              <w:bottom w:val="single" w:sz="4" w:space="0" w:color="auto"/>
              <w:right w:val="single" w:sz="4" w:space="0" w:color="auto"/>
            </w:tcBorders>
            <w:shd w:val="clear" w:color="auto" w:fill="auto"/>
            <w:noWrap/>
            <w:vAlign w:val="bottom"/>
            <w:hideMark/>
          </w:tcPr>
          <w:p w14:paraId="3BE340D7"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6B04F8" w:rsidRPr="00E4685A" w14:paraId="49E681A8" w14:textId="77777777" w:rsidTr="008553DC">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35ACAF22"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Date:</w:t>
            </w:r>
          </w:p>
        </w:tc>
        <w:tc>
          <w:tcPr>
            <w:tcW w:w="4053" w:type="dxa"/>
            <w:tcBorders>
              <w:top w:val="nil"/>
              <w:left w:val="nil"/>
              <w:bottom w:val="single" w:sz="4" w:space="0" w:color="auto"/>
              <w:right w:val="single" w:sz="4" w:space="0" w:color="auto"/>
            </w:tcBorders>
            <w:shd w:val="clear" w:color="auto" w:fill="auto"/>
            <w:noWrap/>
            <w:vAlign w:val="bottom"/>
            <w:hideMark/>
          </w:tcPr>
          <w:p w14:paraId="3CC76E7D" w14:textId="77777777" w:rsidR="006B04F8" w:rsidRPr="00E4685A" w:rsidRDefault="006B04F8" w:rsidP="008553DC">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bl>
    <w:p w14:paraId="104659BE" w14:textId="77777777" w:rsidR="009D17FD" w:rsidRDefault="009D17FD" w:rsidP="009753C0"/>
    <w:tbl>
      <w:tblPr>
        <w:tblW w:w="7513" w:type="dxa"/>
        <w:tblInd w:w="-5" w:type="dxa"/>
        <w:tblLook w:val="04A0" w:firstRow="1" w:lastRow="0" w:firstColumn="1" w:lastColumn="0" w:noHBand="0" w:noVBand="1"/>
      </w:tblPr>
      <w:tblGrid>
        <w:gridCol w:w="4253"/>
        <w:gridCol w:w="1134"/>
        <w:gridCol w:w="1134"/>
        <w:gridCol w:w="992"/>
      </w:tblGrid>
      <w:tr w:rsidR="009D17FD" w:rsidRPr="00F5380B" w14:paraId="204B6A40" w14:textId="77777777" w:rsidTr="009D17FD">
        <w:trPr>
          <w:trHeight w:val="615"/>
        </w:trPr>
        <w:tc>
          <w:tcPr>
            <w:tcW w:w="4253"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53EA3AD" w14:textId="77777777" w:rsidR="00F5380B" w:rsidRPr="00F5380B" w:rsidRDefault="00F5380B" w:rsidP="00F5380B">
            <w:pPr>
              <w:spacing w:after="0" w:line="240" w:lineRule="auto"/>
              <w:rPr>
                <w:rFonts w:ascii="Calibri" w:eastAsia="Times New Roman" w:hAnsi="Calibri" w:cs="Times New Roman"/>
                <w:b/>
                <w:bCs/>
                <w:color w:val="000000"/>
                <w:lang w:eastAsia="en-IE"/>
              </w:rPr>
            </w:pPr>
            <w:r w:rsidRPr="00F5380B">
              <w:rPr>
                <w:rFonts w:ascii="Calibri" w:eastAsia="Times New Roman" w:hAnsi="Calibri" w:cs="Times New Roman"/>
                <w:b/>
                <w:bCs/>
                <w:color w:val="000000"/>
                <w:lang w:eastAsia="en-IE"/>
              </w:rPr>
              <w:t>Item</w:t>
            </w:r>
          </w:p>
        </w:tc>
        <w:tc>
          <w:tcPr>
            <w:tcW w:w="1134" w:type="dxa"/>
            <w:tcBorders>
              <w:top w:val="single" w:sz="4" w:space="0" w:color="auto"/>
              <w:left w:val="nil"/>
              <w:bottom w:val="single" w:sz="4" w:space="0" w:color="auto"/>
              <w:right w:val="single" w:sz="4" w:space="0" w:color="auto"/>
            </w:tcBorders>
            <w:shd w:val="clear" w:color="000000" w:fill="9BC2E6"/>
            <w:vAlign w:val="bottom"/>
            <w:hideMark/>
          </w:tcPr>
          <w:p w14:paraId="1F19D813" w14:textId="2ADA3DC9" w:rsidR="00F5380B" w:rsidRPr="00F5380B" w:rsidRDefault="008E33E4" w:rsidP="008E33E4">
            <w:pPr>
              <w:spacing w:after="0" w:line="240" w:lineRule="auto"/>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 xml:space="preserve">Quantity Required </w:t>
            </w:r>
          </w:p>
        </w:tc>
        <w:tc>
          <w:tcPr>
            <w:tcW w:w="1134" w:type="dxa"/>
            <w:tcBorders>
              <w:top w:val="single" w:sz="4" w:space="0" w:color="auto"/>
              <w:left w:val="nil"/>
              <w:bottom w:val="single" w:sz="4" w:space="0" w:color="auto"/>
              <w:right w:val="single" w:sz="4" w:space="0" w:color="auto"/>
            </w:tcBorders>
            <w:shd w:val="clear" w:color="000000" w:fill="9BC2E6"/>
            <w:vAlign w:val="bottom"/>
            <w:hideMark/>
          </w:tcPr>
          <w:p w14:paraId="3D831B88" w14:textId="24609F26" w:rsidR="00F5380B" w:rsidRPr="00F5380B" w:rsidRDefault="008E33E4" w:rsidP="008E33E4">
            <w:pPr>
              <w:spacing w:after="0" w:line="240" w:lineRule="auto"/>
              <w:jc w:val="center"/>
              <w:rPr>
                <w:rFonts w:ascii="Calibri" w:eastAsia="Times New Roman" w:hAnsi="Calibri" w:cs="Times New Roman"/>
                <w:b/>
                <w:bCs/>
                <w:color w:val="000000"/>
                <w:lang w:eastAsia="en-IE"/>
              </w:rPr>
            </w:pPr>
            <w:r w:rsidRPr="00E4685A">
              <w:rPr>
                <w:rFonts w:ascii="Calibri" w:eastAsia="Times New Roman" w:hAnsi="Calibri" w:cs="Times New Roman"/>
                <w:b/>
                <w:bCs/>
                <w:color w:val="000000"/>
                <w:lang w:eastAsia="en-IE"/>
              </w:rPr>
              <w:t xml:space="preserve">Cost </w:t>
            </w:r>
            <w:r w:rsidRPr="008E33E4">
              <w:rPr>
                <w:rFonts w:ascii="Calibri" w:eastAsia="Times New Roman" w:hAnsi="Calibri" w:cs="Times New Roman"/>
                <w:b/>
                <w:bCs/>
                <w:color w:val="000000"/>
                <w:sz w:val="18"/>
                <w:szCs w:val="18"/>
                <w:lang w:eastAsia="en-IE"/>
              </w:rPr>
              <w:t>(Ex</w:t>
            </w:r>
            <w:r>
              <w:rPr>
                <w:rFonts w:ascii="Calibri" w:eastAsia="Times New Roman" w:hAnsi="Calibri" w:cs="Times New Roman"/>
                <w:b/>
                <w:bCs/>
                <w:color w:val="000000"/>
                <w:sz w:val="18"/>
                <w:szCs w:val="18"/>
                <w:lang w:eastAsia="en-IE"/>
              </w:rPr>
              <w:t>cluding</w:t>
            </w:r>
            <w:r w:rsidRPr="008E33E4">
              <w:rPr>
                <w:rFonts w:ascii="Calibri" w:eastAsia="Times New Roman" w:hAnsi="Calibri" w:cs="Times New Roman"/>
                <w:b/>
                <w:bCs/>
                <w:color w:val="000000"/>
                <w:sz w:val="18"/>
                <w:szCs w:val="18"/>
                <w:lang w:eastAsia="en-IE"/>
              </w:rPr>
              <w:t>- VAT)</w:t>
            </w:r>
          </w:p>
        </w:tc>
        <w:tc>
          <w:tcPr>
            <w:tcW w:w="992" w:type="dxa"/>
            <w:tcBorders>
              <w:top w:val="single" w:sz="4" w:space="0" w:color="auto"/>
              <w:left w:val="nil"/>
              <w:bottom w:val="single" w:sz="4" w:space="0" w:color="auto"/>
              <w:right w:val="single" w:sz="4" w:space="0" w:color="auto"/>
            </w:tcBorders>
            <w:shd w:val="clear" w:color="000000" w:fill="9BC2E6"/>
            <w:noWrap/>
            <w:vAlign w:val="center"/>
            <w:hideMark/>
          </w:tcPr>
          <w:p w14:paraId="69C406F2" w14:textId="77777777" w:rsidR="00F5380B" w:rsidRPr="00F5380B" w:rsidRDefault="00F5380B" w:rsidP="00F5380B">
            <w:pPr>
              <w:spacing w:after="0" w:line="240" w:lineRule="auto"/>
              <w:rPr>
                <w:rFonts w:ascii="Calibri" w:eastAsia="Times New Roman" w:hAnsi="Calibri" w:cs="Times New Roman"/>
                <w:b/>
                <w:bCs/>
                <w:color w:val="000000"/>
                <w:lang w:eastAsia="en-IE"/>
              </w:rPr>
            </w:pPr>
            <w:r w:rsidRPr="00F5380B">
              <w:rPr>
                <w:rFonts w:ascii="Calibri" w:eastAsia="Times New Roman" w:hAnsi="Calibri" w:cs="Times New Roman"/>
                <w:b/>
                <w:bCs/>
                <w:color w:val="000000"/>
                <w:lang w:eastAsia="en-IE"/>
              </w:rPr>
              <w:t>Total</w:t>
            </w:r>
          </w:p>
        </w:tc>
      </w:tr>
      <w:tr w:rsidR="009D17FD" w:rsidRPr="00F5380B" w14:paraId="2775319B" w14:textId="77777777" w:rsidTr="009D17FD">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0837E827" w14:textId="4AA0B8DC" w:rsidR="00F5380B" w:rsidRPr="00F5380B" w:rsidRDefault="00F5380B" w:rsidP="003F156A">
            <w:pPr>
              <w:spacing w:after="0" w:line="240" w:lineRule="auto"/>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xml:space="preserve">Standard-specification </w:t>
            </w:r>
            <w:r w:rsidR="003F156A">
              <w:rPr>
                <w:rFonts w:ascii="Calibri" w:eastAsia="Times New Roman" w:hAnsi="Calibri" w:cs="Times New Roman"/>
                <w:color w:val="000000"/>
                <w:lang w:eastAsia="en-IE"/>
              </w:rPr>
              <w:t>PC</w:t>
            </w:r>
            <w:r w:rsidRPr="00F5380B">
              <w:rPr>
                <w:rFonts w:ascii="Calibri" w:eastAsia="Times New Roman" w:hAnsi="Calibri" w:cs="Times New Roman"/>
                <w:color w:val="000000"/>
                <w:lang w:eastAsia="en-IE"/>
              </w:rPr>
              <w:t>:</w:t>
            </w:r>
          </w:p>
        </w:tc>
        <w:tc>
          <w:tcPr>
            <w:tcW w:w="1134" w:type="dxa"/>
            <w:tcBorders>
              <w:top w:val="nil"/>
              <w:left w:val="nil"/>
              <w:bottom w:val="single" w:sz="4" w:space="0" w:color="auto"/>
              <w:right w:val="single" w:sz="4" w:space="0" w:color="auto"/>
            </w:tcBorders>
            <w:shd w:val="clear" w:color="auto" w:fill="auto"/>
            <w:noWrap/>
            <w:vAlign w:val="bottom"/>
            <w:hideMark/>
          </w:tcPr>
          <w:p w14:paraId="63D1DDE8" w14:textId="1D81CDA1" w:rsidR="00F5380B" w:rsidRPr="00F5380B" w:rsidRDefault="00F5380B" w:rsidP="00502886">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053B00E6" w14:textId="10780A92" w:rsidR="00F5380B" w:rsidRPr="00F5380B" w:rsidRDefault="008E33E4" w:rsidP="00502886">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€425.91 </w:t>
            </w:r>
          </w:p>
        </w:tc>
        <w:tc>
          <w:tcPr>
            <w:tcW w:w="992" w:type="dxa"/>
            <w:tcBorders>
              <w:top w:val="nil"/>
              <w:left w:val="nil"/>
              <w:bottom w:val="single" w:sz="4" w:space="0" w:color="auto"/>
              <w:right w:val="single" w:sz="4" w:space="0" w:color="auto"/>
            </w:tcBorders>
            <w:shd w:val="clear" w:color="auto" w:fill="auto"/>
            <w:noWrap/>
            <w:vAlign w:val="bottom"/>
            <w:hideMark/>
          </w:tcPr>
          <w:p w14:paraId="439E3572" w14:textId="77777777" w:rsidR="00F5380B" w:rsidRPr="00F5380B" w:rsidRDefault="00F5380B" w:rsidP="00502886">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F5380B" w:rsidRPr="00F5380B" w14:paraId="5BE9DEF1" w14:textId="77777777" w:rsidTr="009D17FD">
        <w:trPr>
          <w:trHeight w:val="300"/>
        </w:trPr>
        <w:tc>
          <w:tcPr>
            <w:tcW w:w="7513" w:type="dxa"/>
            <w:gridSpan w:val="4"/>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55FCBCF5" w14:textId="77777777" w:rsidR="00F5380B" w:rsidRPr="00F5380B" w:rsidRDefault="00F5380B" w:rsidP="00F5380B">
            <w:pPr>
              <w:spacing w:after="0" w:line="240" w:lineRule="auto"/>
              <w:rPr>
                <w:rFonts w:ascii="Calibri" w:eastAsia="Times New Roman" w:hAnsi="Calibri" w:cs="Times New Roman"/>
                <w:b/>
                <w:bCs/>
                <w:color w:val="000000"/>
                <w:lang w:eastAsia="en-IE"/>
              </w:rPr>
            </w:pPr>
            <w:r w:rsidRPr="00F5380B">
              <w:rPr>
                <w:rFonts w:ascii="Calibri" w:eastAsia="Times New Roman" w:hAnsi="Calibri" w:cs="Times New Roman"/>
                <w:b/>
                <w:bCs/>
                <w:color w:val="000000"/>
                <w:lang w:eastAsia="en-IE"/>
              </w:rPr>
              <w:t>Upgrades and services</w:t>
            </w:r>
          </w:p>
        </w:tc>
      </w:tr>
      <w:tr w:rsidR="00F5380B" w:rsidRPr="00F5380B" w14:paraId="4E9D1663" w14:textId="77777777" w:rsidTr="009D17FD">
        <w:trPr>
          <w:trHeight w:val="300"/>
        </w:trPr>
        <w:tc>
          <w:tcPr>
            <w:tcW w:w="7513" w:type="dxa"/>
            <w:gridSpan w:val="4"/>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16E79DCA" w14:textId="77777777" w:rsidR="00F5380B" w:rsidRPr="00F5380B" w:rsidRDefault="00F5380B" w:rsidP="00F5380B">
            <w:pPr>
              <w:spacing w:after="0" w:line="240" w:lineRule="auto"/>
              <w:rPr>
                <w:rFonts w:ascii="Calibri" w:eastAsia="Times New Roman" w:hAnsi="Calibri" w:cs="Times New Roman"/>
                <w:b/>
                <w:bCs/>
                <w:color w:val="000000"/>
                <w:lang w:eastAsia="en-IE"/>
              </w:rPr>
            </w:pPr>
            <w:r w:rsidRPr="00F5380B">
              <w:rPr>
                <w:rFonts w:ascii="Calibri" w:eastAsia="Times New Roman" w:hAnsi="Calibri" w:cs="Times New Roman"/>
                <w:b/>
                <w:bCs/>
                <w:color w:val="000000"/>
                <w:lang w:eastAsia="en-IE"/>
              </w:rPr>
              <w:t>Services required</w:t>
            </w:r>
          </w:p>
        </w:tc>
      </w:tr>
      <w:tr w:rsidR="009D17FD" w:rsidRPr="00F5380B" w14:paraId="7D5643EE" w14:textId="77777777" w:rsidTr="009D17FD">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7B70C328" w14:textId="77777777" w:rsidR="00F5380B" w:rsidRPr="00F5380B" w:rsidRDefault="00F5380B" w:rsidP="00F5380B">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Basic installation</w:t>
            </w:r>
          </w:p>
        </w:tc>
        <w:tc>
          <w:tcPr>
            <w:tcW w:w="1134" w:type="dxa"/>
            <w:tcBorders>
              <w:top w:val="nil"/>
              <w:left w:val="nil"/>
              <w:bottom w:val="single" w:sz="4" w:space="0" w:color="auto"/>
              <w:right w:val="single" w:sz="4" w:space="0" w:color="auto"/>
            </w:tcBorders>
            <w:shd w:val="clear" w:color="auto" w:fill="auto"/>
            <w:noWrap/>
            <w:vAlign w:val="bottom"/>
            <w:hideMark/>
          </w:tcPr>
          <w:p w14:paraId="2FFBC4A7" w14:textId="4B838808" w:rsidR="00F5380B" w:rsidRPr="00F5380B" w:rsidRDefault="00F5380B" w:rsidP="00502886">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68B3FC87" w14:textId="245CBB0A" w:rsidR="00F5380B" w:rsidRPr="00F5380B" w:rsidRDefault="008E33E4" w:rsidP="00502886">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€49.95</w:t>
            </w:r>
            <w:r w:rsidRPr="00F5380B">
              <w:rPr>
                <w:rFonts w:ascii="Calibri" w:eastAsia="Times New Roman" w:hAnsi="Calibri" w:cs="Times New Roman"/>
                <w:color w:val="000000"/>
                <w:lang w:eastAsia="en-IE"/>
              </w:rPr>
              <w:t> </w:t>
            </w:r>
            <w:r w:rsidR="00F5380B" w:rsidRPr="00F5380B">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5BEBBA48" w14:textId="77777777" w:rsidR="00F5380B" w:rsidRPr="00F5380B" w:rsidRDefault="00F5380B" w:rsidP="00502886">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9D17FD" w:rsidRPr="00F5380B" w14:paraId="30B83CB8" w14:textId="77777777" w:rsidTr="009D17FD">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7178F140" w14:textId="77777777" w:rsidR="00F5380B" w:rsidRPr="00F5380B" w:rsidRDefault="00F5380B" w:rsidP="00F5380B">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Advanced installation</w:t>
            </w:r>
          </w:p>
        </w:tc>
        <w:tc>
          <w:tcPr>
            <w:tcW w:w="1134" w:type="dxa"/>
            <w:tcBorders>
              <w:top w:val="nil"/>
              <w:left w:val="nil"/>
              <w:bottom w:val="single" w:sz="4" w:space="0" w:color="auto"/>
              <w:right w:val="single" w:sz="4" w:space="0" w:color="auto"/>
            </w:tcBorders>
            <w:shd w:val="clear" w:color="auto" w:fill="auto"/>
            <w:noWrap/>
            <w:vAlign w:val="bottom"/>
            <w:hideMark/>
          </w:tcPr>
          <w:p w14:paraId="47CC24C0" w14:textId="5D7BCDE9" w:rsidR="00F5380B" w:rsidRPr="00F5380B" w:rsidRDefault="00F5380B" w:rsidP="00502886">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7DAAC75E" w14:textId="2BAC3F07" w:rsidR="00F5380B" w:rsidRPr="00F5380B" w:rsidRDefault="008E33E4" w:rsidP="00502886">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€89.95</w:t>
            </w:r>
            <w:r w:rsidRPr="00F5380B">
              <w:rPr>
                <w:rFonts w:ascii="Calibri" w:eastAsia="Times New Roman" w:hAnsi="Calibri" w:cs="Times New Roman"/>
                <w:color w:val="000000"/>
                <w:lang w:eastAsia="en-IE"/>
              </w:rPr>
              <w:t> </w:t>
            </w:r>
            <w:r w:rsidR="00F5380B" w:rsidRPr="00F5380B">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1BAF5763" w14:textId="77777777" w:rsidR="00F5380B" w:rsidRPr="00F5380B" w:rsidRDefault="00F5380B" w:rsidP="00502886">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9D17FD" w:rsidRPr="00F5380B" w14:paraId="49D35B4E" w14:textId="77777777" w:rsidTr="009D17FD">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26FE2AD3" w14:textId="77777777" w:rsidR="00F5380B" w:rsidRPr="00F5380B" w:rsidRDefault="00F5380B" w:rsidP="00F5380B">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Unpacking &amp; Packaging removal</w:t>
            </w:r>
          </w:p>
        </w:tc>
        <w:tc>
          <w:tcPr>
            <w:tcW w:w="1134" w:type="dxa"/>
            <w:tcBorders>
              <w:top w:val="nil"/>
              <w:left w:val="nil"/>
              <w:bottom w:val="single" w:sz="4" w:space="0" w:color="auto"/>
              <w:right w:val="single" w:sz="4" w:space="0" w:color="auto"/>
            </w:tcBorders>
            <w:shd w:val="clear" w:color="auto" w:fill="auto"/>
            <w:noWrap/>
            <w:vAlign w:val="bottom"/>
            <w:hideMark/>
          </w:tcPr>
          <w:p w14:paraId="7FBD9B2B" w14:textId="5949618A" w:rsidR="00F5380B" w:rsidRPr="00F5380B" w:rsidRDefault="00F5380B" w:rsidP="00502886">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27F6BB81" w14:textId="0C28360A" w:rsidR="00F5380B" w:rsidRPr="00F5380B" w:rsidRDefault="008E33E4" w:rsidP="00502886">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€7.00</w:t>
            </w:r>
            <w:r w:rsidRPr="00F5380B">
              <w:rPr>
                <w:rFonts w:ascii="Calibri" w:eastAsia="Times New Roman" w:hAnsi="Calibri" w:cs="Times New Roman"/>
                <w:color w:val="000000"/>
                <w:lang w:eastAsia="en-IE"/>
              </w:rPr>
              <w:t> </w:t>
            </w:r>
            <w:r w:rsidR="00F5380B" w:rsidRPr="00F5380B">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3F841982" w14:textId="77777777" w:rsidR="00F5380B" w:rsidRPr="00F5380B" w:rsidRDefault="00F5380B" w:rsidP="00502886">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9D17FD" w:rsidRPr="00F5380B" w14:paraId="29D9060C" w14:textId="77777777" w:rsidTr="009D17FD">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4C629953" w14:textId="77777777" w:rsidR="00F5380B" w:rsidRPr="00F5380B" w:rsidRDefault="00F5380B" w:rsidP="00F5380B">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Configure BIOS password before delivery</w:t>
            </w:r>
          </w:p>
        </w:tc>
        <w:tc>
          <w:tcPr>
            <w:tcW w:w="1134" w:type="dxa"/>
            <w:tcBorders>
              <w:top w:val="nil"/>
              <w:left w:val="nil"/>
              <w:bottom w:val="single" w:sz="4" w:space="0" w:color="auto"/>
              <w:right w:val="single" w:sz="4" w:space="0" w:color="auto"/>
            </w:tcBorders>
            <w:shd w:val="clear" w:color="auto" w:fill="auto"/>
            <w:noWrap/>
            <w:vAlign w:val="bottom"/>
            <w:hideMark/>
          </w:tcPr>
          <w:p w14:paraId="7DA0E4C2" w14:textId="2A5D1A26" w:rsidR="00F5380B" w:rsidRPr="00F5380B" w:rsidRDefault="00F5380B" w:rsidP="00502886">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2074DDFD" w14:textId="1FE6D262" w:rsidR="00F5380B" w:rsidRPr="00F5380B" w:rsidRDefault="008E33E4" w:rsidP="00502886">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€4.95</w:t>
            </w:r>
            <w:r w:rsidRPr="00F5380B">
              <w:rPr>
                <w:rFonts w:ascii="Calibri" w:eastAsia="Times New Roman" w:hAnsi="Calibri" w:cs="Times New Roman"/>
                <w:color w:val="000000"/>
                <w:lang w:eastAsia="en-IE"/>
              </w:rPr>
              <w:t> </w:t>
            </w:r>
            <w:r w:rsidR="00F5380B" w:rsidRPr="00F5380B">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3E7501F6" w14:textId="77777777" w:rsidR="00F5380B" w:rsidRPr="00F5380B" w:rsidRDefault="00F5380B" w:rsidP="00502886">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9D17FD" w:rsidRPr="00F5380B" w14:paraId="43B130E7" w14:textId="77777777" w:rsidTr="009D17FD">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05C9BF5F" w14:textId="77777777" w:rsidR="00F5380B" w:rsidRPr="00F5380B" w:rsidRDefault="00F5380B" w:rsidP="00F5380B">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Image deployment</w:t>
            </w:r>
          </w:p>
        </w:tc>
        <w:tc>
          <w:tcPr>
            <w:tcW w:w="1134" w:type="dxa"/>
            <w:tcBorders>
              <w:top w:val="nil"/>
              <w:left w:val="nil"/>
              <w:bottom w:val="single" w:sz="4" w:space="0" w:color="auto"/>
              <w:right w:val="single" w:sz="4" w:space="0" w:color="auto"/>
            </w:tcBorders>
            <w:shd w:val="clear" w:color="auto" w:fill="auto"/>
            <w:noWrap/>
            <w:vAlign w:val="bottom"/>
            <w:hideMark/>
          </w:tcPr>
          <w:p w14:paraId="27BF5E27" w14:textId="20CEE519" w:rsidR="00F5380B" w:rsidRPr="00F5380B" w:rsidRDefault="00F5380B" w:rsidP="00502886">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738BD24F" w14:textId="63F2CFBD" w:rsidR="00F5380B" w:rsidRPr="00F5380B" w:rsidRDefault="008E33E4" w:rsidP="00502886">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€5.95</w:t>
            </w:r>
            <w:r w:rsidRPr="00F5380B">
              <w:rPr>
                <w:rFonts w:ascii="Calibri" w:eastAsia="Times New Roman" w:hAnsi="Calibri" w:cs="Times New Roman"/>
                <w:color w:val="000000"/>
                <w:lang w:eastAsia="en-IE"/>
              </w:rPr>
              <w:t> </w:t>
            </w:r>
            <w:r w:rsidR="00F5380B" w:rsidRPr="00F5380B">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5610203A" w14:textId="77777777" w:rsidR="00F5380B" w:rsidRPr="00F5380B" w:rsidRDefault="00F5380B" w:rsidP="00502886">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9D17FD" w:rsidRPr="00F5380B" w14:paraId="057D1D1F" w14:textId="77777777" w:rsidTr="009D17FD">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7FADF3F7" w14:textId="2503235E" w:rsidR="00F5380B" w:rsidRPr="00F5380B" w:rsidRDefault="00F5380B" w:rsidP="00F5380B">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Image development</w:t>
            </w:r>
            <w:r w:rsidR="00A93D30">
              <w:rPr>
                <w:rFonts w:ascii="Calibri" w:eastAsia="Times New Roman" w:hAnsi="Calibri" w:cs="Times New Roman"/>
                <w:color w:val="000000"/>
                <w:lang w:eastAsia="en-IE"/>
              </w:rPr>
              <w:t xml:space="preserve"> (per image)</w:t>
            </w:r>
          </w:p>
        </w:tc>
        <w:tc>
          <w:tcPr>
            <w:tcW w:w="1134" w:type="dxa"/>
            <w:tcBorders>
              <w:top w:val="nil"/>
              <w:left w:val="nil"/>
              <w:bottom w:val="single" w:sz="4" w:space="0" w:color="auto"/>
              <w:right w:val="single" w:sz="4" w:space="0" w:color="auto"/>
            </w:tcBorders>
            <w:shd w:val="clear" w:color="auto" w:fill="auto"/>
            <w:noWrap/>
            <w:vAlign w:val="bottom"/>
            <w:hideMark/>
          </w:tcPr>
          <w:p w14:paraId="4F755A11" w14:textId="03F26D75" w:rsidR="00F5380B" w:rsidRPr="00F5380B" w:rsidRDefault="00F5380B" w:rsidP="002F0B37">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640D2A72" w14:textId="5C1F0581" w:rsidR="00F5380B" w:rsidRPr="00F5380B" w:rsidRDefault="00A93D30" w:rsidP="00A93D30">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€69.00 </w:t>
            </w:r>
            <w:r w:rsidR="00F5380B" w:rsidRPr="00F5380B">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6822434F" w14:textId="77777777" w:rsidR="00F5380B" w:rsidRPr="00F5380B" w:rsidRDefault="00F5380B" w:rsidP="00502886">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9D17FD" w:rsidRPr="00F5380B" w14:paraId="607C8CD1" w14:textId="77777777" w:rsidTr="009D17FD">
        <w:trPr>
          <w:trHeight w:val="315"/>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2BD2E58F" w14:textId="77777777" w:rsidR="00F5380B" w:rsidRPr="00F5380B" w:rsidRDefault="00F5380B" w:rsidP="00F5380B">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Secure disposal of hard drive</w:t>
            </w:r>
          </w:p>
        </w:tc>
        <w:tc>
          <w:tcPr>
            <w:tcW w:w="1134" w:type="dxa"/>
            <w:tcBorders>
              <w:top w:val="nil"/>
              <w:left w:val="nil"/>
              <w:bottom w:val="single" w:sz="4" w:space="0" w:color="auto"/>
              <w:right w:val="single" w:sz="4" w:space="0" w:color="auto"/>
            </w:tcBorders>
            <w:shd w:val="clear" w:color="auto" w:fill="auto"/>
            <w:noWrap/>
            <w:vAlign w:val="bottom"/>
            <w:hideMark/>
          </w:tcPr>
          <w:p w14:paraId="54BD7ABC" w14:textId="4EC459D5" w:rsidR="00F5380B" w:rsidRPr="00F5380B" w:rsidRDefault="00F5380B" w:rsidP="00502886">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041A6BB2" w14:textId="16C57043" w:rsidR="00F5380B" w:rsidRPr="00F5380B" w:rsidRDefault="008E33E4" w:rsidP="00502886">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€0.00</w:t>
            </w:r>
            <w:r w:rsidRPr="00F5380B">
              <w:rPr>
                <w:rFonts w:ascii="Calibri" w:eastAsia="Times New Roman" w:hAnsi="Calibri" w:cs="Times New Roman"/>
                <w:color w:val="000000"/>
                <w:lang w:eastAsia="en-IE"/>
              </w:rPr>
              <w:t> </w:t>
            </w:r>
            <w:r w:rsidR="00F5380B" w:rsidRPr="00F5380B">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04A246A3" w14:textId="77777777" w:rsidR="00F5380B" w:rsidRPr="00F5380B" w:rsidRDefault="00F5380B" w:rsidP="00502886">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E4685A" w:rsidRPr="00F5380B" w14:paraId="63350ED5" w14:textId="77777777" w:rsidTr="008553DC">
        <w:trPr>
          <w:trHeight w:val="300"/>
        </w:trPr>
        <w:tc>
          <w:tcPr>
            <w:tcW w:w="7513" w:type="dxa"/>
            <w:gridSpan w:val="4"/>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36868F52" w14:textId="677A958A" w:rsidR="00E4685A" w:rsidRPr="00F5380B" w:rsidRDefault="00E4685A" w:rsidP="008553DC">
            <w:pPr>
              <w:spacing w:after="0" w:line="240" w:lineRule="auto"/>
              <w:rPr>
                <w:rFonts w:ascii="Calibri" w:eastAsia="Times New Roman" w:hAnsi="Calibri" w:cs="Times New Roman"/>
                <w:b/>
                <w:bCs/>
                <w:color w:val="000000"/>
                <w:lang w:eastAsia="en-IE"/>
              </w:rPr>
            </w:pPr>
            <w:r w:rsidRPr="00F5380B">
              <w:rPr>
                <w:rFonts w:ascii="Calibri" w:eastAsia="Times New Roman" w:hAnsi="Calibri" w:cs="Times New Roman"/>
                <w:b/>
                <w:bCs/>
                <w:color w:val="000000"/>
                <w:lang w:eastAsia="en-IE"/>
              </w:rPr>
              <w:t>Upgrade options</w:t>
            </w:r>
          </w:p>
        </w:tc>
      </w:tr>
      <w:tr w:rsidR="00E4685A" w:rsidRPr="00F5380B" w14:paraId="0B02F5CA" w14:textId="77777777" w:rsidTr="008553D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0586FD9D" w14:textId="77777777" w:rsidR="00E4685A" w:rsidRPr="00F5380B" w:rsidRDefault="00E4685A"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Upgrade to SSD: 128GB</w:t>
            </w:r>
          </w:p>
        </w:tc>
        <w:tc>
          <w:tcPr>
            <w:tcW w:w="1134" w:type="dxa"/>
            <w:tcBorders>
              <w:top w:val="nil"/>
              <w:left w:val="nil"/>
              <w:bottom w:val="single" w:sz="4" w:space="0" w:color="auto"/>
              <w:right w:val="single" w:sz="4" w:space="0" w:color="auto"/>
            </w:tcBorders>
            <w:shd w:val="clear" w:color="auto" w:fill="auto"/>
            <w:noWrap/>
            <w:vAlign w:val="bottom"/>
            <w:hideMark/>
          </w:tcPr>
          <w:p w14:paraId="26BC29A8" w14:textId="07FC037C" w:rsidR="00E4685A" w:rsidRPr="00F5380B" w:rsidRDefault="00E4685A" w:rsidP="008553DC">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1B96DFA9" w14:textId="70DD3D5B" w:rsidR="00E4685A" w:rsidRPr="00F5380B" w:rsidRDefault="008E33E4"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€33.24</w:t>
            </w:r>
            <w:r w:rsidRPr="00F5380B">
              <w:rPr>
                <w:rFonts w:ascii="Calibri" w:eastAsia="Times New Roman" w:hAnsi="Calibri" w:cs="Times New Roman"/>
                <w:color w:val="000000"/>
                <w:lang w:eastAsia="en-IE"/>
              </w:rPr>
              <w:t> </w:t>
            </w:r>
            <w:r w:rsidR="00E4685A" w:rsidRPr="00F5380B">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060F10C4" w14:textId="77777777" w:rsidR="00E4685A" w:rsidRPr="00F5380B" w:rsidRDefault="00E4685A" w:rsidP="008553DC">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E4685A" w:rsidRPr="00F5380B" w14:paraId="0BA31D1B" w14:textId="77777777" w:rsidTr="008553D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0B9BFDE9" w14:textId="77777777" w:rsidR="00E4685A" w:rsidRPr="00F5380B" w:rsidRDefault="00E4685A"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Upgrade to SSD: 256GB</w:t>
            </w:r>
          </w:p>
        </w:tc>
        <w:tc>
          <w:tcPr>
            <w:tcW w:w="1134" w:type="dxa"/>
            <w:tcBorders>
              <w:top w:val="nil"/>
              <w:left w:val="nil"/>
              <w:bottom w:val="single" w:sz="4" w:space="0" w:color="auto"/>
              <w:right w:val="single" w:sz="4" w:space="0" w:color="auto"/>
            </w:tcBorders>
            <w:shd w:val="clear" w:color="auto" w:fill="auto"/>
            <w:noWrap/>
            <w:vAlign w:val="bottom"/>
            <w:hideMark/>
          </w:tcPr>
          <w:p w14:paraId="7A68779B" w14:textId="38C4ABCE" w:rsidR="00E4685A" w:rsidRPr="00F5380B" w:rsidRDefault="00E4685A" w:rsidP="008553DC">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14C17CB5" w14:textId="37562044" w:rsidR="00E4685A" w:rsidRPr="00F5380B" w:rsidRDefault="008E33E4"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€51.02</w:t>
            </w:r>
            <w:r w:rsidRPr="00F5380B">
              <w:rPr>
                <w:rFonts w:ascii="Calibri" w:eastAsia="Times New Roman" w:hAnsi="Calibri" w:cs="Times New Roman"/>
                <w:color w:val="000000"/>
                <w:lang w:eastAsia="en-IE"/>
              </w:rPr>
              <w:t> </w:t>
            </w:r>
            <w:r w:rsidR="00E4685A" w:rsidRPr="00F5380B">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5DD9E7EB" w14:textId="77777777" w:rsidR="00E4685A" w:rsidRPr="00F5380B" w:rsidRDefault="00E4685A" w:rsidP="008553DC">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E4685A" w:rsidRPr="00F5380B" w14:paraId="1E87D714" w14:textId="77777777" w:rsidTr="008553D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0BA05C85" w14:textId="77777777" w:rsidR="00E4685A" w:rsidRPr="00F5380B" w:rsidRDefault="00E4685A" w:rsidP="008553DC">
            <w:pPr>
              <w:spacing w:after="0" w:line="240" w:lineRule="auto"/>
              <w:ind w:firstLineChars="100" w:firstLine="220"/>
              <w:rPr>
                <w:rFonts w:ascii="Calibri" w:eastAsia="Times New Roman" w:hAnsi="Calibri" w:cs="Times New Roman"/>
                <w:color w:val="000000"/>
                <w:lang w:eastAsia="en-IE"/>
              </w:rPr>
            </w:pPr>
            <w:r>
              <w:rPr>
                <w:rFonts w:ascii="Calibri" w:eastAsia="Times New Roman" w:hAnsi="Calibri" w:cs="Times New Roman"/>
                <w:color w:val="000000"/>
                <w:lang w:eastAsia="en-IE"/>
              </w:rPr>
              <w:t>Exclude Monitor</w:t>
            </w:r>
          </w:p>
        </w:tc>
        <w:tc>
          <w:tcPr>
            <w:tcW w:w="1134" w:type="dxa"/>
            <w:tcBorders>
              <w:top w:val="nil"/>
              <w:left w:val="nil"/>
              <w:bottom w:val="single" w:sz="4" w:space="0" w:color="auto"/>
              <w:right w:val="single" w:sz="4" w:space="0" w:color="auto"/>
            </w:tcBorders>
            <w:shd w:val="clear" w:color="auto" w:fill="auto"/>
            <w:noWrap/>
            <w:vAlign w:val="bottom"/>
            <w:hideMark/>
          </w:tcPr>
          <w:p w14:paraId="220A0747" w14:textId="2A1077A1" w:rsidR="00E4685A" w:rsidRPr="00F5380B" w:rsidRDefault="00E4685A" w:rsidP="008553DC">
            <w:pPr>
              <w:spacing w:after="0" w:line="240" w:lineRule="auto"/>
              <w:jc w:val="right"/>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hideMark/>
          </w:tcPr>
          <w:p w14:paraId="75C5E1AB" w14:textId="22641FA4" w:rsidR="00E4685A" w:rsidRPr="00F5380B" w:rsidRDefault="008E33E4"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(€87.00)</w:t>
            </w:r>
            <w:r w:rsidRPr="00F5380B">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436F43C6" w14:textId="77777777" w:rsidR="00E4685A" w:rsidRPr="00F5380B" w:rsidRDefault="00E4685A" w:rsidP="008553DC">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w:t>
            </w:r>
          </w:p>
        </w:tc>
      </w:tr>
      <w:tr w:rsidR="00E4685A" w:rsidRPr="00F5380B" w14:paraId="3E25D174" w14:textId="77777777" w:rsidTr="00E4685A">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7C59FE9D" w14:textId="77777777" w:rsidR="00E4685A" w:rsidRPr="00E4685A" w:rsidRDefault="00E4685A" w:rsidP="00E4685A">
            <w:pPr>
              <w:spacing w:after="0" w:line="240" w:lineRule="auto"/>
              <w:ind w:firstLineChars="100" w:firstLine="220"/>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2389CDD7" w14:textId="77777777" w:rsidR="00E4685A" w:rsidRPr="00E4685A" w:rsidRDefault="00E4685A" w:rsidP="008553DC">
            <w:pPr>
              <w:spacing w:after="0" w:line="240" w:lineRule="auto"/>
              <w:jc w:val="right"/>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AA6DDF" w14:textId="77777777" w:rsidR="00E4685A" w:rsidRPr="00E4685A" w:rsidRDefault="00E4685A" w:rsidP="008553DC">
            <w:pPr>
              <w:spacing w:after="0" w:line="240" w:lineRule="auto"/>
              <w:jc w:val="right"/>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14:paraId="3D45E9C4" w14:textId="77777777" w:rsidR="00E4685A" w:rsidRPr="00E4685A" w:rsidRDefault="00E4685A" w:rsidP="008553DC">
            <w:pPr>
              <w:spacing w:after="0" w:line="240" w:lineRule="auto"/>
              <w:jc w:val="right"/>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bl>
    <w:p w14:paraId="5322034D" w14:textId="77777777" w:rsidR="00F5380B" w:rsidRDefault="00F5380B" w:rsidP="009753C0"/>
    <w:p w14:paraId="1FCB1F31" w14:textId="0C172C25" w:rsidR="009753C0" w:rsidRDefault="00606F01" w:rsidP="009753C0">
      <w:r>
        <w:rPr>
          <w:highlight w:val="yellow"/>
        </w:rPr>
        <w:t>Buyers</w:t>
      </w:r>
      <w:r w:rsidR="008E0872" w:rsidRPr="008E0872">
        <w:rPr>
          <w:highlight w:val="yellow"/>
        </w:rPr>
        <w:t xml:space="preserve">: note that this table may be replicated if two or more </w:t>
      </w:r>
      <w:r w:rsidR="00F5380B">
        <w:rPr>
          <w:highlight w:val="yellow"/>
        </w:rPr>
        <w:t xml:space="preserve">computer </w:t>
      </w:r>
      <w:r w:rsidR="008E0872" w:rsidRPr="008E0872">
        <w:rPr>
          <w:highlight w:val="yellow"/>
        </w:rPr>
        <w:t>configurations are required.</w:t>
      </w:r>
    </w:p>
    <w:p w14:paraId="5B3A1968" w14:textId="7390DD2B" w:rsidR="00135F0E" w:rsidRDefault="00F81CC5" w:rsidP="009753C0">
      <w:r>
        <w:t>Important note: All above prices are exclusive of VAT</w:t>
      </w:r>
    </w:p>
    <w:p w14:paraId="2CAEED8F" w14:textId="77777777" w:rsidR="003615AC" w:rsidRDefault="003615AC" w:rsidP="003615AC">
      <w:pPr>
        <w:pStyle w:val="Heading1"/>
      </w:pPr>
    </w:p>
    <w:p w14:paraId="15C58D3F" w14:textId="77777777" w:rsidR="003615AC" w:rsidRDefault="003615AC" w:rsidP="003615AC">
      <w:pPr>
        <w:rPr>
          <w:rFonts w:asciiTheme="majorHAnsi" w:eastAsiaTheme="majorEastAsia" w:hAnsiTheme="majorHAnsi" w:cstheme="majorBidi"/>
          <w:color w:val="2E74B5" w:themeColor="accent1" w:themeShade="BF"/>
          <w:sz w:val="32"/>
          <w:szCs w:val="32"/>
        </w:rPr>
      </w:pPr>
      <w:r>
        <w:br w:type="page"/>
      </w:r>
    </w:p>
    <w:p w14:paraId="56C85D49" w14:textId="20F00E47" w:rsidR="003615AC" w:rsidRPr="00D134BA" w:rsidRDefault="008E0872" w:rsidP="003615AC">
      <w:pPr>
        <w:pStyle w:val="Heading1"/>
        <w:rPr>
          <w:sz w:val="28"/>
          <w:szCs w:val="28"/>
        </w:rPr>
      </w:pPr>
      <w:r>
        <w:lastRenderedPageBreak/>
        <w:t>Appendix B – Charges</w:t>
      </w:r>
      <w:r w:rsidR="00D134BA">
        <w:t xml:space="preserve"> </w:t>
      </w:r>
    </w:p>
    <w:p w14:paraId="023FDD43" w14:textId="5FAFAA96" w:rsidR="008E0872" w:rsidRPr="00D134BA" w:rsidRDefault="008E0872" w:rsidP="003615AC">
      <w:pPr>
        <w:pStyle w:val="Heading1"/>
        <w:rPr>
          <w:sz w:val="24"/>
          <w:szCs w:val="24"/>
        </w:rPr>
      </w:pPr>
      <w:r w:rsidRPr="00D134BA">
        <w:rPr>
          <w:sz w:val="24"/>
          <w:szCs w:val="24"/>
        </w:rPr>
        <w:t xml:space="preserve"> </w:t>
      </w:r>
    </w:p>
    <w:tbl>
      <w:tblPr>
        <w:tblW w:w="5387" w:type="dxa"/>
        <w:tblInd w:w="-5" w:type="dxa"/>
        <w:tblLook w:val="04A0" w:firstRow="1" w:lastRow="0" w:firstColumn="1" w:lastColumn="0" w:noHBand="0" w:noVBand="1"/>
      </w:tblPr>
      <w:tblGrid>
        <w:gridCol w:w="4253"/>
        <w:gridCol w:w="1134"/>
      </w:tblGrid>
      <w:tr w:rsidR="003615AC" w:rsidRPr="00F5380B" w14:paraId="545E01EA" w14:textId="77777777" w:rsidTr="003615AC">
        <w:trPr>
          <w:trHeight w:val="615"/>
        </w:trPr>
        <w:tc>
          <w:tcPr>
            <w:tcW w:w="4253"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33412C4" w14:textId="77777777" w:rsidR="003615AC" w:rsidRPr="00F5380B" w:rsidRDefault="003615AC" w:rsidP="008553DC">
            <w:pPr>
              <w:spacing w:after="0" w:line="240" w:lineRule="auto"/>
              <w:rPr>
                <w:rFonts w:ascii="Calibri" w:eastAsia="Times New Roman" w:hAnsi="Calibri" w:cs="Times New Roman"/>
                <w:b/>
                <w:bCs/>
                <w:color w:val="000000"/>
                <w:lang w:eastAsia="en-IE"/>
              </w:rPr>
            </w:pPr>
            <w:r w:rsidRPr="00F5380B">
              <w:rPr>
                <w:rFonts w:ascii="Calibri" w:eastAsia="Times New Roman" w:hAnsi="Calibri" w:cs="Times New Roman"/>
                <w:b/>
                <w:bCs/>
                <w:color w:val="000000"/>
                <w:lang w:eastAsia="en-IE"/>
              </w:rPr>
              <w:t>Item</w:t>
            </w:r>
          </w:p>
        </w:tc>
        <w:tc>
          <w:tcPr>
            <w:tcW w:w="1134" w:type="dxa"/>
            <w:tcBorders>
              <w:top w:val="single" w:sz="4" w:space="0" w:color="auto"/>
              <w:left w:val="nil"/>
              <w:bottom w:val="single" w:sz="4" w:space="0" w:color="auto"/>
              <w:right w:val="single" w:sz="4" w:space="0" w:color="auto"/>
            </w:tcBorders>
            <w:shd w:val="clear" w:color="000000" w:fill="9BC2E6"/>
            <w:vAlign w:val="bottom"/>
            <w:hideMark/>
          </w:tcPr>
          <w:p w14:paraId="6FC0B8C7" w14:textId="77777777" w:rsidR="003615AC" w:rsidRPr="00F5380B" w:rsidRDefault="003615AC" w:rsidP="008553DC">
            <w:pPr>
              <w:spacing w:after="0" w:line="240" w:lineRule="auto"/>
              <w:rPr>
                <w:rFonts w:ascii="Calibri" w:eastAsia="Times New Roman" w:hAnsi="Calibri" w:cs="Times New Roman"/>
                <w:b/>
                <w:bCs/>
                <w:color w:val="000000"/>
                <w:lang w:eastAsia="en-IE"/>
              </w:rPr>
            </w:pPr>
            <w:r w:rsidRPr="00E4685A">
              <w:rPr>
                <w:rFonts w:ascii="Calibri" w:eastAsia="Times New Roman" w:hAnsi="Calibri" w:cs="Times New Roman"/>
                <w:b/>
                <w:bCs/>
                <w:color w:val="000000"/>
                <w:lang w:eastAsia="en-IE"/>
              </w:rPr>
              <w:t>Cost (Ex-VAT)</w:t>
            </w:r>
          </w:p>
        </w:tc>
      </w:tr>
      <w:tr w:rsidR="003615AC" w:rsidRPr="00F5380B" w14:paraId="3BCC0D4D" w14:textId="77777777" w:rsidTr="003615A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357C46F3" w14:textId="317078F4" w:rsidR="003615AC" w:rsidRPr="00F5380B" w:rsidRDefault="003615AC" w:rsidP="003F156A">
            <w:pPr>
              <w:spacing w:after="0" w:line="240" w:lineRule="auto"/>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 xml:space="preserve">Standard-specification </w:t>
            </w:r>
            <w:r w:rsidR="003F156A">
              <w:rPr>
                <w:rFonts w:ascii="Calibri" w:eastAsia="Times New Roman" w:hAnsi="Calibri" w:cs="Times New Roman"/>
                <w:color w:val="000000"/>
                <w:lang w:eastAsia="en-IE"/>
              </w:rPr>
              <w:t>PCs</w:t>
            </w:r>
            <w:r w:rsidRPr="00F5380B">
              <w:rPr>
                <w:rFonts w:ascii="Calibri" w:eastAsia="Times New Roman" w:hAnsi="Calibri" w:cs="Times New Roman"/>
                <w:color w:val="000000"/>
                <w:lang w:eastAsia="en-IE"/>
              </w:rPr>
              <w:t>:</w:t>
            </w:r>
          </w:p>
        </w:tc>
        <w:tc>
          <w:tcPr>
            <w:tcW w:w="1134" w:type="dxa"/>
            <w:tcBorders>
              <w:top w:val="nil"/>
              <w:left w:val="nil"/>
              <w:bottom w:val="single" w:sz="4" w:space="0" w:color="auto"/>
              <w:right w:val="single" w:sz="4" w:space="0" w:color="auto"/>
            </w:tcBorders>
            <w:shd w:val="clear" w:color="auto" w:fill="auto"/>
            <w:noWrap/>
            <w:vAlign w:val="bottom"/>
            <w:hideMark/>
          </w:tcPr>
          <w:p w14:paraId="7BBAA30D" w14:textId="77777777" w:rsidR="003615AC" w:rsidRPr="00F5380B" w:rsidRDefault="003615AC" w:rsidP="008553DC">
            <w:pPr>
              <w:spacing w:after="0" w:line="240" w:lineRule="auto"/>
              <w:jc w:val="right"/>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€425.91 </w:t>
            </w:r>
          </w:p>
        </w:tc>
      </w:tr>
      <w:tr w:rsidR="003615AC" w:rsidRPr="00F5380B" w14:paraId="5D66AAC9" w14:textId="77777777" w:rsidTr="008553DC">
        <w:trPr>
          <w:trHeight w:val="300"/>
        </w:trPr>
        <w:tc>
          <w:tcPr>
            <w:tcW w:w="5387" w:type="dxa"/>
            <w:gridSpan w:val="2"/>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445E2526" w14:textId="0A1706C5" w:rsidR="003615AC" w:rsidRPr="00F5380B" w:rsidRDefault="003615AC" w:rsidP="008553DC">
            <w:pPr>
              <w:spacing w:after="0" w:line="240" w:lineRule="auto"/>
              <w:rPr>
                <w:rFonts w:ascii="Calibri" w:eastAsia="Times New Roman" w:hAnsi="Calibri" w:cs="Times New Roman"/>
                <w:b/>
                <w:bCs/>
                <w:color w:val="000000"/>
                <w:lang w:eastAsia="en-IE"/>
              </w:rPr>
            </w:pPr>
            <w:r w:rsidRPr="00F5380B">
              <w:rPr>
                <w:rFonts w:ascii="Calibri" w:eastAsia="Times New Roman" w:hAnsi="Calibri" w:cs="Times New Roman"/>
                <w:b/>
                <w:bCs/>
                <w:color w:val="000000"/>
                <w:lang w:eastAsia="en-IE"/>
              </w:rPr>
              <w:t>Upgrades and services</w:t>
            </w:r>
          </w:p>
        </w:tc>
      </w:tr>
      <w:tr w:rsidR="003615AC" w:rsidRPr="00F5380B" w14:paraId="534F893B" w14:textId="77777777" w:rsidTr="008553DC">
        <w:trPr>
          <w:trHeight w:val="300"/>
        </w:trPr>
        <w:tc>
          <w:tcPr>
            <w:tcW w:w="5387" w:type="dxa"/>
            <w:gridSpan w:val="2"/>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582F6CF0" w14:textId="26049ADE" w:rsidR="003615AC" w:rsidRPr="00F5380B" w:rsidRDefault="003615AC" w:rsidP="008553DC">
            <w:pPr>
              <w:spacing w:after="0" w:line="240" w:lineRule="auto"/>
              <w:rPr>
                <w:rFonts w:ascii="Calibri" w:eastAsia="Times New Roman" w:hAnsi="Calibri" w:cs="Times New Roman"/>
                <w:b/>
                <w:bCs/>
                <w:color w:val="000000"/>
                <w:lang w:eastAsia="en-IE"/>
              </w:rPr>
            </w:pPr>
            <w:r w:rsidRPr="00F5380B">
              <w:rPr>
                <w:rFonts w:ascii="Calibri" w:eastAsia="Times New Roman" w:hAnsi="Calibri" w:cs="Times New Roman"/>
                <w:b/>
                <w:bCs/>
                <w:color w:val="000000"/>
                <w:lang w:eastAsia="en-IE"/>
              </w:rPr>
              <w:t>Services required</w:t>
            </w:r>
          </w:p>
        </w:tc>
      </w:tr>
      <w:tr w:rsidR="003615AC" w:rsidRPr="00F5380B" w14:paraId="74E8A920" w14:textId="77777777" w:rsidTr="003615A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2D506C15" w14:textId="77777777" w:rsidR="003615AC" w:rsidRPr="00F5380B" w:rsidRDefault="003615AC"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Basic installation</w:t>
            </w:r>
          </w:p>
        </w:tc>
        <w:tc>
          <w:tcPr>
            <w:tcW w:w="1134" w:type="dxa"/>
            <w:tcBorders>
              <w:top w:val="nil"/>
              <w:left w:val="nil"/>
              <w:bottom w:val="single" w:sz="4" w:space="0" w:color="auto"/>
              <w:right w:val="single" w:sz="4" w:space="0" w:color="auto"/>
            </w:tcBorders>
            <w:shd w:val="clear" w:color="auto" w:fill="auto"/>
            <w:noWrap/>
            <w:vAlign w:val="bottom"/>
            <w:hideMark/>
          </w:tcPr>
          <w:p w14:paraId="014F3EB2" w14:textId="77777777" w:rsidR="003615AC" w:rsidRPr="00F5380B" w:rsidRDefault="003615AC"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€49.95</w:t>
            </w:r>
            <w:r w:rsidRPr="00F5380B">
              <w:rPr>
                <w:rFonts w:ascii="Calibri" w:eastAsia="Times New Roman" w:hAnsi="Calibri" w:cs="Times New Roman"/>
                <w:color w:val="000000"/>
                <w:lang w:eastAsia="en-IE"/>
              </w:rPr>
              <w:t> </w:t>
            </w:r>
          </w:p>
        </w:tc>
      </w:tr>
      <w:tr w:rsidR="003615AC" w:rsidRPr="00F5380B" w14:paraId="2FC95117" w14:textId="77777777" w:rsidTr="003615A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1CAD1CC0" w14:textId="77777777" w:rsidR="003615AC" w:rsidRPr="00F5380B" w:rsidRDefault="003615AC"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Advanced installation</w:t>
            </w:r>
          </w:p>
        </w:tc>
        <w:tc>
          <w:tcPr>
            <w:tcW w:w="1134" w:type="dxa"/>
            <w:tcBorders>
              <w:top w:val="nil"/>
              <w:left w:val="nil"/>
              <w:bottom w:val="single" w:sz="4" w:space="0" w:color="auto"/>
              <w:right w:val="single" w:sz="4" w:space="0" w:color="auto"/>
            </w:tcBorders>
            <w:shd w:val="clear" w:color="auto" w:fill="auto"/>
            <w:noWrap/>
            <w:vAlign w:val="bottom"/>
            <w:hideMark/>
          </w:tcPr>
          <w:p w14:paraId="3834A96C" w14:textId="77777777" w:rsidR="003615AC" w:rsidRPr="00F5380B" w:rsidRDefault="003615AC"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€89.95</w:t>
            </w:r>
            <w:r w:rsidRPr="00F5380B">
              <w:rPr>
                <w:rFonts w:ascii="Calibri" w:eastAsia="Times New Roman" w:hAnsi="Calibri" w:cs="Times New Roman"/>
                <w:color w:val="000000"/>
                <w:lang w:eastAsia="en-IE"/>
              </w:rPr>
              <w:t> </w:t>
            </w:r>
          </w:p>
        </w:tc>
      </w:tr>
      <w:tr w:rsidR="003615AC" w:rsidRPr="00F5380B" w14:paraId="7E0EC285" w14:textId="77777777" w:rsidTr="003615A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5938A5B6" w14:textId="77777777" w:rsidR="003615AC" w:rsidRPr="00F5380B" w:rsidRDefault="003615AC"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Unpacking &amp; Packaging removal</w:t>
            </w:r>
          </w:p>
        </w:tc>
        <w:tc>
          <w:tcPr>
            <w:tcW w:w="1134" w:type="dxa"/>
            <w:tcBorders>
              <w:top w:val="nil"/>
              <w:left w:val="nil"/>
              <w:bottom w:val="single" w:sz="4" w:space="0" w:color="auto"/>
              <w:right w:val="single" w:sz="4" w:space="0" w:color="auto"/>
            </w:tcBorders>
            <w:shd w:val="clear" w:color="auto" w:fill="auto"/>
            <w:noWrap/>
            <w:vAlign w:val="bottom"/>
            <w:hideMark/>
          </w:tcPr>
          <w:p w14:paraId="6D3A2675" w14:textId="77777777" w:rsidR="003615AC" w:rsidRPr="00F5380B" w:rsidRDefault="003615AC"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€7.00</w:t>
            </w:r>
            <w:r w:rsidRPr="00F5380B">
              <w:rPr>
                <w:rFonts w:ascii="Calibri" w:eastAsia="Times New Roman" w:hAnsi="Calibri" w:cs="Times New Roman"/>
                <w:color w:val="000000"/>
                <w:lang w:eastAsia="en-IE"/>
              </w:rPr>
              <w:t> </w:t>
            </w:r>
          </w:p>
        </w:tc>
      </w:tr>
      <w:tr w:rsidR="003615AC" w:rsidRPr="00F5380B" w14:paraId="41B18949" w14:textId="77777777" w:rsidTr="003615A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17497662" w14:textId="77777777" w:rsidR="003615AC" w:rsidRPr="00F5380B" w:rsidRDefault="003615AC"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Configure BIOS password before delivery</w:t>
            </w:r>
          </w:p>
        </w:tc>
        <w:tc>
          <w:tcPr>
            <w:tcW w:w="1134" w:type="dxa"/>
            <w:tcBorders>
              <w:top w:val="nil"/>
              <w:left w:val="nil"/>
              <w:bottom w:val="single" w:sz="4" w:space="0" w:color="auto"/>
              <w:right w:val="single" w:sz="4" w:space="0" w:color="auto"/>
            </w:tcBorders>
            <w:shd w:val="clear" w:color="auto" w:fill="auto"/>
            <w:noWrap/>
            <w:vAlign w:val="bottom"/>
            <w:hideMark/>
          </w:tcPr>
          <w:p w14:paraId="784F500F" w14:textId="77777777" w:rsidR="003615AC" w:rsidRPr="00F5380B" w:rsidRDefault="003615AC"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€4.95</w:t>
            </w:r>
            <w:r w:rsidRPr="00F5380B">
              <w:rPr>
                <w:rFonts w:ascii="Calibri" w:eastAsia="Times New Roman" w:hAnsi="Calibri" w:cs="Times New Roman"/>
                <w:color w:val="000000"/>
                <w:lang w:eastAsia="en-IE"/>
              </w:rPr>
              <w:t> </w:t>
            </w:r>
          </w:p>
        </w:tc>
      </w:tr>
      <w:tr w:rsidR="003615AC" w:rsidRPr="00F5380B" w14:paraId="017C99E2" w14:textId="77777777" w:rsidTr="003615A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52EC919B" w14:textId="77777777" w:rsidR="003615AC" w:rsidRPr="00F5380B" w:rsidRDefault="003615AC"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Image deployment</w:t>
            </w:r>
          </w:p>
        </w:tc>
        <w:tc>
          <w:tcPr>
            <w:tcW w:w="1134" w:type="dxa"/>
            <w:tcBorders>
              <w:top w:val="nil"/>
              <w:left w:val="nil"/>
              <w:bottom w:val="single" w:sz="4" w:space="0" w:color="auto"/>
              <w:right w:val="single" w:sz="4" w:space="0" w:color="auto"/>
            </w:tcBorders>
            <w:shd w:val="clear" w:color="auto" w:fill="auto"/>
            <w:noWrap/>
            <w:vAlign w:val="bottom"/>
            <w:hideMark/>
          </w:tcPr>
          <w:p w14:paraId="589ACA36" w14:textId="77777777" w:rsidR="003615AC" w:rsidRPr="00F5380B" w:rsidRDefault="003615AC"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€5.95</w:t>
            </w:r>
            <w:r w:rsidRPr="00F5380B">
              <w:rPr>
                <w:rFonts w:ascii="Calibri" w:eastAsia="Times New Roman" w:hAnsi="Calibri" w:cs="Times New Roman"/>
                <w:color w:val="000000"/>
                <w:lang w:eastAsia="en-IE"/>
              </w:rPr>
              <w:t> </w:t>
            </w:r>
          </w:p>
        </w:tc>
      </w:tr>
      <w:tr w:rsidR="003615AC" w:rsidRPr="00F5380B" w14:paraId="1DAD691E" w14:textId="77777777" w:rsidTr="003615A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2428145F" w14:textId="2E8EBC6F" w:rsidR="003615AC" w:rsidRPr="00F5380B" w:rsidRDefault="003615AC"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Image development</w:t>
            </w:r>
            <w:r w:rsidR="005E439B">
              <w:rPr>
                <w:rFonts w:ascii="Calibri" w:eastAsia="Times New Roman" w:hAnsi="Calibri" w:cs="Times New Roman"/>
                <w:color w:val="000000"/>
                <w:lang w:eastAsia="en-IE"/>
              </w:rPr>
              <w:t xml:space="preserve"> </w:t>
            </w:r>
            <w:r w:rsidR="005818C0">
              <w:rPr>
                <w:rFonts w:ascii="Calibri" w:eastAsia="Times New Roman" w:hAnsi="Calibri" w:cs="Times New Roman"/>
                <w:color w:val="000000"/>
                <w:lang w:eastAsia="en-IE"/>
              </w:rPr>
              <w:t>(per Image)</w:t>
            </w:r>
          </w:p>
        </w:tc>
        <w:tc>
          <w:tcPr>
            <w:tcW w:w="1134" w:type="dxa"/>
            <w:tcBorders>
              <w:top w:val="nil"/>
              <w:left w:val="nil"/>
              <w:bottom w:val="single" w:sz="4" w:space="0" w:color="auto"/>
              <w:right w:val="single" w:sz="4" w:space="0" w:color="auto"/>
            </w:tcBorders>
            <w:shd w:val="clear" w:color="auto" w:fill="auto"/>
            <w:noWrap/>
            <w:vAlign w:val="bottom"/>
            <w:hideMark/>
          </w:tcPr>
          <w:p w14:paraId="30A24CDE" w14:textId="1754618A" w:rsidR="003615AC" w:rsidRPr="00F5380B" w:rsidRDefault="005E439B" w:rsidP="00D377D0">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€69.00</w:t>
            </w:r>
            <w:r w:rsidR="005818C0">
              <w:rPr>
                <w:rFonts w:ascii="Calibri" w:eastAsia="Times New Roman" w:hAnsi="Calibri" w:cs="Times New Roman"/>
                <w:color w:val="000000"/>
                <w:lang w:eastAsia="en-IE"/>
              </w:rPr>
              <w:t xml:space="preserve">  </w:t>
            </w:r>
          </w:p>
        </w:tc>
      </w:tr>
      <w:tr w:rsidR="003615AC" w:rsidRPr="00F5380B" w14:paraId="14734492" w14:textId="77777777" w:rsidTr="003615AC">
        <w:trPr>
          <w:trHeight w:val="315"/>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20A660D1" w14:textId="77777777" w:rsidR="003615AC" w:rsidRPr="00F5380B" w:rsidRDefault="003615AC"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Secure disposal of hard drive</w:t>
            </w:r>
          </w:p>
        </w:tc>
        <w:tc>
          <w:tcPr>
            <w:tcW w:w="1134" w:type="dxa"/>
            <w:tcBorders>
              <w:top w:val="nil"/>
              <w:left w:val="nil"/>
              <w:bottom w:val="single" w:sz="4" w:space="0" w:color="auto"/>
              <w:right w:val="single" w:sz="4" w:space="0" w:color="auto"/>
            </w:tcBorders>
            <w:shd w:val="clear" w:color="auto" w:fill="auto"/>
            <w:noWrap/>
            <w:vAlign w:val="bottom"/>
            <w:hideMark/>
          </w:tcPr>
          <w:p w14:paraId="29DCFF41" w14:textId="77777777" w:rsidR="003615AC" w:rsidRPr="00F5380B" w:rsidRDefault="003615AC"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€0.00</w:t>
            </w:r>
            <w:r w:rsidRPr="00F5380B">
              <w:rPr>
                <w:rFonts w:ascii="Calibri" w:eastAsia="Times New Roman" w:hAnsi="Calibri" w:cs="Times New Roman"/>
                <w:color w:val="000000"/>
                <w:lang w:eastAsia="en-IE"/>
              </w:rPr>
              <w:t> </w:t>
            </w:r>
          </w:p>
        </w:tc>
      </w:tr>
      <w:tr w:rsidR="003615AC" w:rsidRPr="00F5380B" w14:paraId="7C262414" w14:textId="77777777" w:rsidTr="008553DC">
        <w:trPr>
          <w:trHeight w:val="300"/>
        </w:trPr>
        <w:tc>
          <w:tcPr>
            <w:tcW w:w="5387" w:type="dxa"/>
            <w:gridSpan w:val="2"/>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1B24AE80" w14:textId="091CB5D9" w:rsidR="003615AC" w:rsidRPr="00F5380B" w:rsidRDefault="003615AC" w:rsidP="008553DC">
            <w:pPr>
              <w:spacing w:after="0" w:line="240" w:lineRule="auto"/>
              <w:rPr>
                <w:rFonts w:ascii="Calibri" w:eastAsia="Times New Roman" w:hAnsi="Calibri" w:cs="Times New Roman"/>
                <w:b/>
                <w:bCs/>
                <w:color w:val="000000"/>
                <w:lang w:eastAsia="en-IE"/>
              </w:rPr>
            </w:pPr>
            <w:r w:rsidRPr="00F5380B">
              <w:rPr>
                <w:rFonts w:ascii="Calibri" w:eastAsia="Times New Roman" w:hAnsi="Calibri" w:cs="Times New Roman"/>
                <w:b/>
                <w:bCs/>
                <w:color w:val="000000"/>
                <w:lang w:eastAsia="en-IE"/>
              </w:rPr>
              <w:t>Upgrade options</w:t>
            </w:r>
          </w:p>
        </w:tc>
      </w:tr>
      <w:tr w:rsidR="003615AC" w:rsidRPr="00F5380B" w14:paraId="66F1BA9B" w14:textId="77777777" w:rsidTr="003615A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5E431497" w14:textId="77777777" w:rsidR="003615AC" w:rsidRPr="00F5380B" w:rsidRDefault="003615AC"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Upgrade to SSD: 128GB</w:t>
            </w:r>
          </w:p>
        </w:tc>
        <w:tc>
          <w:tcPr>
            <w:tcW w:w="1134" w:type="dxa"/>
            <w:tcBorders>
              <w:top w:val="nil"/>
              <w:left w:val="nil"/>
              <w:bottom w:val="single" w:sz="4" w:space="0" w:color="auto"/>
              <w:right w:val="single" w:sz="4" w:space="0" w:color="auto"/>
            </w:tcBorders>
            <w:shd w:val="clear" w:color="auto" w:fill="auto"/>
            <w:noWrap/>
            <w:vAlign w:val="bottom"/>
            <w:hideMark/>
          </w:tcPr>
          <w:p w14:paraId="4E79D27A" w14:textId="77777777" w:rsidR="003615AC" w:rsidRPr="00F5380B" w:rsidRDefault="003615AC"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€33.24</w:t>
            </w:r>
            <w:r w:rsidRPr="00F5380B">
              <w:rPr>
                <w:rFonts w:ascii="Calibri" w:eastAsia="Times New Roman" w:hAnsi="Calibri" w:cs="Times New Roman"/>
                <w:color w:val="000000"/>
                <w:lang w:eastAsia="en-IE"/>
              </w:rPr>
              <w:t> </w:t>
            </w:r>
          </w:p>
        </w:tc>
      </w:tr>
      <w:tr w:rsidR="003615AC" w:rsidRPr="00F5380B" w14:paraId="7B30DCFE" w14:textId="77777777" w:rsidTr="003615A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6290B56E" w14:textId="77777777" w:rsidR="003615AC" w:rsidRPr="00F5380B" w:rsidRDefault="003615AC" w:rsidP="008553DC">
            <w:pPr>
              <w:spacing w:after="0" w:line="240" w:lineRule="auto"/>
              <w:ind w:firstLineChars="100" w:firstLine="220"/>
              <w:rPr>
                <w:rFonts w:ascii="Calibri" w:eastAsia="Times New Roman" w:hAnsi="Calibri" w:cs="Times New Roman"/>
                <w:color w:val="000000"/>
                <w:lang w:eastAsia="en-IE"/>
              </w:rPr>
            </w:pPr>
            <w:r w:rsidRPr="00F5380B">
              <w:rPr>
                <w:rFonts w:ascii="Calibri" w:eastAsia="Times New Roman" w:hAnsi="Calibri" w:cs="Times New Roman"/>
                <w:color w:val="000000"/>
                <w:lang w:eastAsia="en-IE"/>
              </w:rPr>
              <w:t>Upgrade to SSD: 256GB</w:t>
            </w:r>
          </w:p>
        </w:tc>
        <w:tc>
          <w:tcPr>
            <w:tcW w:w="1134" w:type="dxa"/>
            <w:tcBorders>
              <w:top w:val="nil"/>
              <w:left w:val="nil"/>
              <w:bottom w:val="single" w:sz="4" w:space="0" w:color="auto"/>
              <w:right w:val="single" w:sz="4" w:space="0" w:color="auto"/>
            </w:tcBorders>
            <w:shd w:val="clear" w:color="auto" w:fill="auto"/>
            <w:noWrap/>
            <w:vAlign w:val="bottom"/>
            <w:hideMark/>
          </w:tcPr>
          <w:p w14:paraId="648D3718" w14:textId="77777777" w:rsidR="003615AC" w:rsidRPr="00F5380B" w:rsidRDefault="003615AC"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€51.02</w:t>
            </w:r>
            <w:r w:rsidRPr="00F5380B">
              <w:rPr>
                <w:rFonts w:ascii="Calibri" w:eastAsia="Times New Roman" w:hAnsi="Calibri" w:cs="Times New Roman"/>
                <w:color w:val="000000"/>
                <w:lang w:eastAsia="en-IE"/>
              </w:rPr>
              <w:t> </w:t>
            </w:r>
          </w:p>
        </w:tc>
      </w:tr>
      <w:tr w:rsidR="003615AC" w:rsidRPr="00F5380B" w14:paraId="0147A220" w14:textId="77777777" w:rsidTr="003615AC">
        <w:trPr>
          <w:trHeight w:val="300"/>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14:paraId="1C9AFF1A" w14:textId="77777777" w:rsidR="003615AC" w:rsidRPr="00F5380B" w:rsidRDefault="003615AC" w:rsidP="008553DC">
            <w:pPr>
              <w:spacing w:after="0" w:line="240" w:lineRule="auto"/>
              <w:ind w:firstLineChars="100" w:firstLine="220"/>
              <w:rPr>
                <w:rFonts w:ascii="Calibri" w:eastAsia="Times New Roman" w:hAnsi="Calibri" w:cs="Times New Roman"/>
                <w:color w:val="000000"/>
                <w:lang w:eastAsia="en-IE"/>
              </w:rPr>
            </w:pPr>
            <w:r>
              <w:rPr>
                <w:rFonts w:ascii="Calibri" w:eastAsia="Times New Roman" w:hAnsi="Calibri" w:cs="Times New Roman"/>
                <w:color w:val="000000"/>
                <w:lang w:eastAsia="en-IE"/>
              </w:rPr>
              <w:t>Exclude Monitor</w:t>
            </w:r>
          </w:p>
        </w:tc>
        <w:tc>
          <w:tcPr>
            <w:tcW w:w="1134" w:type="dxa"/>
            <w:tcBorders>
              <w:top w:val="nil"/>
              <w:left w:val="nil"/>
              <w:bottom w:val="single" w:sz="4" w:space="0" w:color="auto"/>
              <w:right w:val="single" w:sz="4" w:space="0" w:color="auto"/>
            </w:tcBorders>
            <w:shd w:val="clear" w:color="auto" w:fill="auto"/>
            <w:noWrap/>
            <w:vAlign w:val="bottom"/>
            <w:hideMark/>
          </w:tcPr>
          <w:p w14:paraId="0139419F" w14:textId="77777777" w:rsidR="003615AC" w:rsidRPr="00F5380B" w:rsidRDefault="003615AC" w:rsidP="008553DC">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(€87.00)</w:t>
            </w:r>
            <w:r w:rsidRPr="00F5380B">
              <w:rPr>
                <w:rFonts w:ascii="Calibri" w:eastAsia="Times New Roman" w:hAnsi="Calibri" w:cs="Times New Roman"/>
                <w:color w:val="000000"/>
                <w:lang w:eastAsia="en-IE"/>
              </w:rPr>
              <w:t> </w:t>
            </w:r>
          </w:p>
        </w:tc>
      </w:tr>
    </w:tbl>
    <w:p w14:paraId="6FD05AEA" w14:textId="5DF3C113" w:rsidR="003615AC" w:rsidRDefault="003615AC" w:rsidP="009753C0"/>
    <w:p w14:paraId="3E43D9A5" w14:textId="77777777" w:rsidR="009D17FD" w:rsidRDefault="009D17FD" w:rsidP="009753C0"/>
    <w:p w14:paraId="39D82E4F" w14:textId="77777777" w:rsidR="009753C0" w:rsidRDefault="009753C0" w:rsidP="009753C0"/>
    <w:p w14:paraId="63374CE6" w14:textId="630FBD15" w:rsidR="009753C0" w:rsidRPr="009753C0" w:rsidRDefault="009753C0" w:rsidP="009753C0"/>
    <w:sectPr w:rsidR="009753C0" w:rsidRPr="009753C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CEA86" w14:textId="77777777" w:rsidR="00875F3B" w:rsidRDefault="00875F3B" w:rsidP="00875F3B">
      <w:pPr>
        <w:spacing w:after="0" w:line="240" w:lineRule="auto"/>
      </w:pPr>
      <w:r>
        <w:separator/>
      </w:r>
    </w:p>
  </w:endnote>
  <w:endnote w:type="continuationSeparator" w:id="0">
    <w:p w14:paraId="2152913E" w14:textId="77777777" w:rsidR="00875F3B" w:rsidRDefault="00875F3B" w:rsidP="0087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bunt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515475"/>
      <w:docPartObj>
        <w:docPartGallery w:val="Page Numbers (Bottom of Page)"/>
        <w:docPartUnique/>
      </w:docPartObj>
    </w:sdtPr>
    <w:sdtEndPr>
      <w:rPr>
        <w:noProof/>
      </w:rPr>
    </w:sdtEndPr>
    <w:sdtContent>
      <w:p w14:paraId="5C02F329" w14:textId="7D04DD3F" w:rsidR="005B5991" w:rsidRDefault="005B5991">
        <w:pPr>
          <w:pStyle w:val="Footer"/>
          <w:jc w:val="center"/>
        </w:pPr>
        <w:r>
          <w:fldChar w:fldCharType="begin"/>
        </w:r>
        <w:r>
          <w:instrText xml:space="preserve"> PAGE   \* MERGEFORMAT </w:instrText>
        </w:r>
        <w:r>
          <w:fldChar w:fldCharType="separate"/>
        </w:r>
        <w:r w:rsidR="003A0E77">
          <w:rPr>
            <w:noProof/>
          </w:rPr>
          <w:t>1</w:t>
        </w:r>
        <w:r>
          <w:rPr>
            <w:noProof/>
          </w:rPr>
          <w:fldChar w:fldCharType="end"/>
        </w:r>
      </w:p>
    </w:sdtContent>
  </w:sdt>
  <w:p w14:paraId="0ACB908C" w14:textId="77777777" w:rsidR="00875F3B" w:rsidRDefault="00875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0843" w14:textId="77777777" w:rsidR="00875F3B" w:rsidRDefault="00875F3B" w:rsidP="00875F3B">
      <w:pPr>
        <w:spacing w:after="0" w:line="240" w:lineRule="auto"/>
      </w:pPr>
      <w:r>
        <w:separator/>
      </w:r>
    </w:p>
  </w:footnote>
  <w:footnote w:type="continuationSeparator" w:id="0">
    <w:p w14:paraId="783C2158" w14:textId="77777777" w:rsidR="00875F3B" w:rsidRDefault="00875F3B" w:rsidP="0087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3874"/>
    <w:multiLevelType w:val="hybridMultilevel"/>
    <w:tmpl w:val="DD48A0E8"/>
    <w:lvl w:ilvl="0" w:tplc="1C9026C2">
      <w:start w:val="1"/>
      <w:numFmt w:val="bullet"/>
      <w:lvlText w:val=""/>
      <w:lvlJc w:val="left"/>
      <w:pPr>
        <w:ind w:left="57" w:hanging="123"/>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CB"/>
    <w:rsid w:val="000309D7"/>
    <w:rsid w:val="00067457"/>
    <w:rsid w:val="0009607B"/>
    <w:rsid w:val="000F0E03"/>
    <w:rsid w:val="00106376"/>
    <w:rsid w:val="00107F54"/>
    <w:rsid w:val="00111760"/>
    <w:rsid w:val="00135F0E"/>
    <w:rsid w:val="00193553"/>
    <w:rsid w:val="001A273B"/>
    <w:rsid w:val="001A33CD"/>
    <w:rsid w:val="002147ED"/>
    <w:rsid w:val="002729F8"/>
    <w:rsid w:val="00277EC9"/>
    <w:rsid w:val="002A0F71"/>
    <w:rsid w:val="002A623B"/>
    <w:rsid w:val="002D4C97"/>
    <w:rsid w:val="002F0B37"/>
    <w:rsid w:val="00320D2C"/>
    <w:rsid w:val="00337A7C"/>
    <w:rsid w:val="00346ABE"/>
    <w:rsid w:val="00346DA4"/>
    <w:rsid w:val="003615AC"/>
    <w:rsid w:val="003858F0"/>
    <w:rsid w:val="003A0E77"/>
    <w:rsid w:val="003B0745"/>
    <w:rsid w:val="003F156A"/>
    <w:rsid w:val="00410595"/>
    <w:rsid w:val="00433E00"/>
    <w:rsid w:val="00440842"/>
    <w:rsid w:val="00484861"/>
    <w:rsid w:val="00486B2C"/>
    <w:rsid w:val="004B0014"/>
    <w:rsid w:val="004E369F"/>
    <w:rsid w:val="00502886"/>
    <w:rsid w:val="005162B4"/>
    <w:rsid w:val="00531063"/>
    <w:rsid w:val="0053208D"/>
    <w:rsid w:val="005740E0"/>
    <w:rsid w:val="00576D16"/>
    <w:rsid w:val="005818C0"/>
    <w:rsid w:val="00582028"/>
    <w:rsid w:val="0059772B"/>
    <w:rsid w:val="005A60E8"/>
    <w:rsid w:val="005A71CD"/>
    <w:rsid w:val="005B5991"/>
    <w:rsid w:val="005E439B"/>
    <w:rsid w:val="00606F01"/>
    <w:rsid w:val="00626ADA"/>
    <w:rsid w:val="006778AC"/>
    <w:rsid w:val="006863C5"/>
    <w:rsid w:val="00692FB2"/>
    <w:rsid w:val="006A4263"/>
    <w:rsid w:val="006A757C"/>
    <w:rsid w:val="006B04F8"/>
    <w:rsid w:val="006E6958"/>
    <w:rsid w:val="007032A7"/>
    <w:rsid w:val="00760CC3"/>
    <w:rsid w:val="00764EAC"/>
    <w:rsid w:val="00793CE5"/>
    <w:rsid w:val="007B22A0"/>
    <w:rsid w:val="007E2BCB"/>
    <w:rsid w:val="007E3A6E"/>
    <w:rsid w:val="007F048C"/>
    <w:rsid w:val="00817015"/>
    <w:rsid w:val="0082665A"/>
    <w:rsid w:val="008412AC"/>
    <w:rsid w:val="00851640"/>
    <w:rsid w:val="008553DC"/>
    <w:rsid w:val="00864DF6"/>
    <w:rsid w:val="00874B35"/>
    <w:rsid w:val="00875F3B"/>
    <w:rsid w:val="008C5EBA"/>
    <w:rsid w:val="008E0872"/>
    <w:rsid w:val="008E33E4"/>
    <w:rsid w:val="008F064B"/>
    <w:rsid w:val="00946150"/>
    <w:rsid w:val="009510AD"/>
    <w:rsid w:val="0097480D"/>
    <w:rsid w:val="009753C0"/>
    <w:rsid w:val="00977610"/>
    <w:rsid w:val="009A108A"/>
    <w:rsid w:val="009B0096"/>
    <w:rsid w:val="009B0AA1"/>
    <w:rsid w:val="009C7EA6"/>
    <w:rsid w:val="009D17FD"/>
    <w:rsid w:val="00A216B3"/>
    <w:rsid w:val="00A21C7E"/>
    <w:rsid w:val="00A56BDF"/>
    <w:rsid w:val="00A64BA5"/>
    <w:rsid w:val="00A655DC"/>
    <w:rsid w:val="00A70C7E"/>
    <w:rsid w:val="00A861BF"/>
    <w:rsid w:val="00A87EB7"/>
    <w:rsid w:val="00A93D30"/>
    <w:rsid w:val="00AB7225"/>
    <w:rsid w:val="00AF1654"/>
    <w:rsid w:val="00B4108B"/>
    <w:rsid w:val="00B4318C"/>
    <w:rsid w:val="00B45E03"/>
    <w:rsid w:val="00B5201D"/>
    <w:rsid w:val="00B80489"/>
    <w:rsid w:val="00B84CDA"/>
    <w:rsid w:val="00BB7C92"/>
    <w:rsid w:val="00C15166"/>
    <w:rsid w:val="00C15FBC"/>
    <w:rsid w:val="00C24161"/>
    <w:rsid w:val="00C2603B"/>
    <w:rsid w:val="00C8282F"/>
    <w:rsid w:val="00C9719D"/>
    <w:rsid w:val="00CA4E59"/>
    <w:rsid w:val="00CB514C"/>
    <w:rsid w:val="00CB7BD7"/>
    <w:rsid w:val="00D134BA"/>
    <w:rsid w:val="00D377D0"/>
    <w:rsid w:val="00D443B5"/>
    <w:rsid w:val="00DD0E5C"/>
    <w:rsid w:val="00E34919"/>
    <w:rsid w:val="00E37D20"/>
    <w:rsid w:val="00E4685A"/>
    <w:rsid w:val="00E646FB"/>
    <w:rsid w:val="00E91337"/>
    <w:rsid w:val="00E97CBD"/>
    <w:rsid w:val="00EA1245"/>
    <w:rsid w:val="00EB6CBF"/>
    <w:rsid w:val="00EF3F97"/>
    <w:rsid w:val="00F035CE"/>
    <w:rsid w:val="00F5380B"/>
    <w:rsid w:val="00F777FB"/>
    <w:rsid w:val="00F81CC5"/>
    <w:rsid w:val="00FA0DB6"/>
    <w:rsid w:val="00FD6C71"/>
    <w:rsid w:val="00FD7F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765B"/>
  <w15:chartTrackingRefBased/>
  <w15:docId w15:val="{974BC6A0-BFBF-485D-934E-7B828A43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B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2B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53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BC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E2B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BC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E2BC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A4263"/>
    <w:rPr>
      <w:color w:val="0000FF"/>
      <w:u w:val="single"/>
    </w:rPr>
  </w:style>
  <w:style w:type="paragraph" w:styleId="ListParagraph">
    <w:name w:val="List Paragraph"/>
    <w:aliases w:val="Subtitle Cover Page"/>
    <w:basedOn w:val="Normal"/>
    <w:link w:val="ListParagraphChar"/>
    <w:uiPriority w:val="34"/>
    <w:qFormat/>
    <w:rsid w:val="006A4263"/>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aliases w:val="Subtitle Cover Page Char"/>
    <w:link w:val="ListParagraph"/>
    <w:uiPriority w:val="34"/>
    <w:locked/>
    <w:rsid w:val="006A426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A4263"/>
    <w:rPr>
      <w:sz w:val="16"/>
      <w:szCs w:val="16"/>
    </w:rPr>
  </w:style>
  <w:style w:type="paragraph" w:styleId="CommentText">
    <w:name w:val="annotation text"/>
    <w:basedOn w:val="Normal"/>
    <w:link w:val="CommentTextChar"/>
    <w:uiPriority w:val="99"/>
    <w:semiHidden/>
    <w:unhideWhenUsed/>
    <w:rsid w:val="006A4263"/>
    <w:pPr>
      <w:spacing w:line="240" w:lineRule="auto"/>
    </w:pPr>
    <w:rPr>
      <w:sz w:val="20"/>
      <w:szCs w:val="20"/>
    </w:rPr>
  </w:style>
  <w:style w:type="character" w:customStyle="1" w:styleId="CommentTextChar">
    <w:name w:val="Comment Text Char"/>
    <w:basedOn w:val="DefaultParagraphFont"/>
    <w:link w:val="CommentText"/>
    <w:uiPriority w:val="99"/>
    <w:semiHidden/>
    <w:rsid w:val="006A4263"/>
    <w:rPr>
      <w:sz w:val="20"/>
      <w:szCs w:val="20"/>
    </w:rPr>
  </w:style>
  <w:style w:type="paragraph" w:styleId="CommentSubject">
    <w:name w:val="annotation subject"/>
    <w:basedOn w:val="CommentText"/>
    <w:next w:val="CommentText"/>
    <w:link w:val="CommentSubjectChar"/>
    <w:uiPriority w:val="99"/>
    <w:semiHidden/>
    <w:unhideWhenUsed/>
    <w:rsid w:val="006A4263"/>
    <w:rPr>
      <w:b/>
      <w:bCs/>
    </w:rPr>
  </w:style>
  <w:style w:type="character" w:customStyle="1" w:styleId="CommentSubjectChar">
    <w:name w:val="Comment Subject Char"/>
    <w:basedOn w:val="CommentTextChar"/>
    <w:link w:val="CommentSubject"/>
    <w:uiPriority w:val="99"/>
    <w:semiHidden/>
    <w:rsid w:val="006A4263"/>
    <w:rPr>
      <w:b/>
      <w:bCs/>
      <w:sz w:val="20"/>
      <w:szCs w:val="20"/>
    </w:rPr>
  </w:style>
  <w:style w:type="paragraph" w:styleId="BalloonText">
    <w:name w:val="Balloon Text"/>
    <w:basedOn w:val="Normal"/>
    <w:link w:val="BalloonTextChar"/>
    <w:uiPriority w:val="99"/>
    <w:semiHidden/>
    <w:unhideWhenUsed/>
    <w:rsid w:val="006A4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63"/>
    <w:rPr>
      <w:rFonts w:ascii="Segoe UI" w:hAnsi="Segoe UI" w:cs="Segoe UI"/>
      <w:sz w:val="18"/>
      <w:szCs w:val="18"/>
    </w:rPr>
  </w:style>
  <w:style w:type="character" w:customStyle="1" w:styleId="Heading3Char">
    <w:name w:val="Heading 3 Char"/>
    <w:basedOn w:val="DefaultParagraphFont"/>
    <w:link w:val="Heading3"/>
    <w:uiPriority w:val="9"/>
    <w:rsid w:val="009753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753C0"/>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C24161"/>
    <w:pPr>
      <w:spacing w:after="0" w:line="240" w:lineRule="auto"/>
    </w:pPr>
  </w:style>
  <w:style w:type="character" w:styleId="Strong">
    <w:name w:val="Strong"/>
    <w:basedOn w:val="DefaultParagraphFont"/>
    <w:uiPriority w:val="22"/>
    <w:qFormat/>
    <w:rsid w:val="007E3A6E"/>
    <w:rPr>
      <w:rFonts w:ascii="Ubuntu" w:hAnsi="Ubuntu" w:hint="default"/>
      <w:b/>
      <w:bCs/>
    </w:rPr>
  </w:style>
  <w:style w:type="character" w:styleId="FollowedHyperlink">
    <w:name w:val="FollowedHyperlink"/>
    <w:basedOn w:val="DefaultParagraphFont"/>
    <w:uiPriority w:val="99"/>
    <w:semiHidden/>
    <w:unhideWhenUsed/>
    <w:rsid w:val="007E3A6E"/>
    <w:rPr>
      <w:color w:val="954F72" w:themeColor="followedHyperlink"/>
      <w:u w:val="single"/>
    </w:rPr>
  </w:style>
  <w:style w:type="paragraph" w:styleId="Header">
    <w:name w:val="header"/>
    <w:basedOn w:val="Normal"/>
    <w:link w:val="HeaderChar"/>
    <w:uiPriority w:val="99"/>
    <w:unhideWhenUsed/>
    <w:rsid w:val="00875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3B"/>
  </w:style>
  <w:style w:type="paragraph" w:styleId="Footer">
    <w:name w:val="footer"/>
    <w:basedOn w:val="Normal"/>
    <w:link w:val="FooterChar"/>
    <w:uiPriority w:val="99"/>
    <w:unhideWhenUsed/>
    <w:rsid w:val="00875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27">
      <w:bodyDiv w:val="1"/>
      <w:marLeft w:val="0"/>
      <w:marRight w:val="0"/>
      <w:marTop w:val="0"/>
      <w:marBottom w:val="0"/>
      <w:divBdr>
        <w:top w:val="none" w:sz="0" w:space="0" w:color="auto"/>
        <w:left w:val="none" w:sz="0" w:space="0" w:color="auto"/>
        <w:bottom w:val="none" w:sz="0" w:space="0" w:color="auto"/>
        <w:right w:val="none" w:sz="0" w:space="0" w:color="auto"/>
      </w:divBdr>
    </w:div>
    <w:div w:id="105976902">
      <w:bodyDiv w:val="1"/>
      <w:marLeft w:val="0"/>
      <w:marRight w:val="0"/>
      <w:marTop w:val="0"/>
      <w:marBottom w:val="0"/>
      <w:divBdr>
        <w:top w:val="none" w:sz="0" w:space="0" w:color="auto"/>
        <w:left w:val="none" w:sz="0" w:space="0" w:color="auto"/>
        <w:bottom w:val="none" w:sz="0" w:space="0" w:color="auto"/>
        <w:right w:val="none" w:sz="0" w:space="0" w:color="auto"/>
      </w:divBdr>
    </w:div>
    <w:div w:id="181869408">
      <w:bodyDiv w:val="1"/>
      <w:marLeft w:val="0"/>
      <w:marRight w:val="0"/>
      <w:marTop w:val="0"/>
      <w:marBottom w:val="0"/>
      <w:divBdr>
        <w:top w:val="none" w:sz="0" w:space="0" w:color="auto"/>
        <w:left w:val="none" w:sz="0" w:space="0" w:color="auto"/>
        <w:bottom w:val="none" w:sz="0" w:space="0" w:color="auto"/>
        <w:right w:val="none" w:sz="0" w:space="0" w:color="auto"/>
      </w:divBdr>
    </w:div>
    <w:div w:id="253978950">
      <w:bodyDiv w:val="1"/>
      <w:marLeft w:val="0"/>
      <w:marRight w:val="0"/>
      <w:marTop w:val="0"/>
      <w:marBottom w:val="0"/>
      <w:divBdr>
        <w:top w:val="none" w:sz="0" w:space="0" w:color="auto"/>
        <w:left w:val="none" w:sz="0" w:space="0" w:color="auto"/>
        <w:bottom w:val="none" w:sz="0" w:space="0" w:color="auto"/>
        <w:right w:val="none" w:sz="0" w:space="0" w:color="auto"/>
      </w:divBdr>
    </w:div>
    <w:div w:id="286131905">
      <w:bodyDiv w:val="1"/>
      <w:marLeft w:val="0"/>
      <w:marRight w:val="0"/>
      <w:marTop w:val="0"/>
      <w:marBottom w:val="0"/>
      <w:divBdr>
        <w:top w:val="none" w:sz="0" w:space="0" w:color="auto"/>
        <w:left w:val="none" w:sz="0" w:space="0" w:color="auto"/>
        <w:bottom w:val="none" w:sz="0" w:space="0" w:color="auto"/>
        <w:right w:val="none" w:sz="0" w:space="0" w:color="auto"/>
      </w:divBdr>
    </w:div>
    <w:div w:id="616061332">
      <w:bodyDiv w:val="1"/>
      <w:marLeft w:val="0"/>
      <w:marRight w:val="0"/>
      <w:marTop w:val="0"/>
      <w:marBottom w:val="0"/>
      <w:divBdr>
        <w:top w:val="none" w:sz="0" w:space="0" w:color="auto"/>
        <w:left w:val="none" w:sz="0" w:space="0" w:color="auto"/>
        <w:bottom w:val="none" w:sz="0" w:space="0" w:color="auto"/>
        <w:right w:val="none" w:sz="0" w:space="0" w:color="auto"/>
      </w:divBdr>
    </w:div>
    <w:div w:id="19952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10032.www1.hp.com/ctg/Manual/c0374883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20195.www2.hp.com/v2/default.aspx?cc=ie&amp;lc=en&amp;oid=152923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choolsetb@datapac.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10032.www1.hp.com/ctg/Manual/c037488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68d8414-78cf-4bd6-b15f-04b683fe986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SeriesSubSeriesTaxHTField0 xmlns="68909879-547f-4228-a8eb-5fc2e370bbc7">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24d7f6b3-46d6-43d0-9485-c9e769f05ff8</TermId>
        </TermInfo>
      </Terms>
    </eDocs_SeriesSubSeriesTaxHTField0>
    <IconOverlay xmlns="http://schemas.microsoft.com/sharepoint/v4" xsi:nil="true"/>
    <eDocs_DocumentTopicsTaxHTField0 xmlns="68909879-547f-4228-a8eb-5fc2e370bbc7">
      <Terms xmlns="http://schemas.microsoft.com/office/infopath/2007/PartnerControls"/>
    </eDocs_DocumentTopicsTaxHTField0>
    <TaxCatchAll xmlns="bf278926-41df-46ae-a2cb-b2e0bc5743e8">
      <Value>2</Value>
      <Value>1</Value>
    </TaxCatchAll>
    <eDocs_FileTopicsTaxHTField0 xmlns="68909879-547f-4228-a8eb-5fc2e370bbc7">
      <Terms xmlns="http://schemas.microsoft.com/office/infopath/2007/PartnerControls"/>
    </eDocs_FileTopicsTaxHTField0>
    <eDocs_YearTaxHTField0 xmlns="68909879-547f-4228-a8eb-5fc2e370bbc7">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FileName xmlns="http://schemas.microsoft.com/sharepoint/v3">OGPSI002-001-2016</eDocs_FileName>
    <_dlc_ExpireDateSaved xmlns="http://schemas.microsoft.com/sharepoint/v3" xsi:nil="true"/>
    <_dlc_ExpireDate xmlns="http://schemas.microsoft.com/sharepoint/v3">2018-01-05T11:13:47+00:00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0BC7F46C2BDE24438A3C7D4E8601FAB8" ma:contentTypeVersion="12" ma:contentTypeDescription="Create a new document for eDocs" ma:contentTypeScope="" ma:versionID="a22ac618356d7f7cd8c9636c15e98254">
  <xsd:schema xmlns:xsd="http://www.w3.org/2001/XMLSchema" xmlns:xs="http://www.w3.org/2001/XMLSchema" xmlns:p="http://schemas.microsoft.com/office/2006/metadata/properties" xmlns:ns1="http://schemas.microsoft.com/sharepoint/v3" xmlns:ns2="68909879-547f-4228-a8eb-5fc2e370bbc7" xmlns:ns3="bf278926-41df-46ae-a2cb-b2e0bc5743e8" xmlns:ns4="http://schemas.microsoft.com/sharepoint/v4" targetNamespace="http://schemas.microsoft.com/office/2006/metadata/properties" ma:root="true" ma:fieldsID="1ee3bc3ad40a18e5ac4cbc2b83b8c9a2" ns1:_="" ns2:_="" ns3:_="" ns4:_="">
    <xsd:import namespace="http://schemas.microsoft.com/sharepoint/v3"/>
    <xsd:import namespace="68909879-547f-4228-a8eb-5fc2e370bbc7"/>
    <xsd:import namespace="bf278926-41df-46ae-a2cb-b2e0bc5743e8"/>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8909879-547f-4228-a8eb-5fc2e370bbc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78926-41df-46ae-a2cb-b2e0bc5743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e3c536-5dce-408f-8c29-23961541dd03}" ma:internalName="TaxCatchAll" ma:showField="CatchAllData" ma:web="bf278926-41df-46ae-a2cb-b2e0bc574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FDE5E7F0-E6DD-4F10-90A7-042713ED0828}">
  <ds:schemaRefs>
    <ds:schemaRef ds:uri="office.server.policy"/>
  </ds:schemaRefs>
</ds:datastoreItem>
</file>

<file path=customXml/itemProps2.xml><?xml version="1.0" encoding="utf-8"?>
<ds:datastoreItem xmlns:ds="http://schemas.openxmlformats.org/officeDocument/2006/customXml" ds:itemID="{30B4BEE2-0439-461F-AA8C-C8BC036CAD23}">
  <ds:schemaRefs>
    <ds:schemaRef ds:uri="http://schemas.microsoft.com/sharepoint/v3/contenttype/forms"/>
  </ds:schemaRefs>
</ds:datastoreItem>
</file>

<file path=customXml/itemProps3.xml><?xml version="1.0" encoding="utf-8"?>
<ds:datastoreItem xmlns:ds="http://schemas.openxmlformats.org/officeDocument/2006/customXml" ds:itemID="{B78E25AA-4137-4AB8-A89B-D7BFCD82710B}">
  <ds:schemaRefs>
    <ds:schemaRef ds:uri="http://purl.org/dc/elements/1.1/"/>
    <ds:schemaRef ds:uri="68909879-547f-4228-a8eb-5fc2e370bbc7"/>
    <ds:schemaRef ds:uri="http://www.w3.org/XML/1998/namespace"/>
    <ds:schemaRef ds:uri="http://purl.org/dc/terms/"/>
    <ds:schemaRef ds:uri="bf278926-41df-46ae-a2cb-b2e0bc5743e8"/>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dcmitype/"/>
  </ds:schemaRefs>
</ds:datastoreItem>
</file>

<file path=customXml/itemProps4.xml><?xml version="1.0" encoding="utf-8"?>
<ds:datastoreItem xmlns:ds="http://schemas.openxmlformats.org/officeDocument/2006/customXml" ds:itemID="{DCB0DA99-6BDA-4D90-9215-382678E06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09879-547f-4228-a8eb-5fc2e370bbc7"/>
    <ds:schemaRef ds:uri="bf278926-41df-46ae-a2cb-b2e0bc5743e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4FD928-1825-4EDE-B391-3DABE15EDC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Smith</dc:creator>
  <cp:keywords/>
  <dc:description/>
  <cp:lastModifiedBy>Fiona Coy</cp:lastModifiedBy>
  <cp:revision>2</cp:revision>
  <cp:lastPrinted>2017-10-04T14:47:00Z</cp:lastPrinted>
  <dcterms:created xsi:type="dcterms:W3CDTF">2018-11-26T15:09:00Z</dcterms:created>
  <dcterms:modified xsi:type="dcterms:W3CDTF">2018-11-26T15:09:00Z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0x0101000BC94875665D404BB1351B53C41FD2C0000BC7F46C2BDE24438A3C7D4E8601FAB8</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2;#002|24d7f6b3-46d6-43d0-9485-c9e769f05ff8</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